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rawings/drawing1.xml" ContentType="application/vnd.openxmlformats-officedocument.drawingml.chartshap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5.xml" ContentType="application/vnd.ms-office.chartstyle+xml"/>
  <Override PartName="/word/charts/chart3.xml" ContentType="application/vnd.openxmlformats-officedocument.drawingml.chart+xml"/>
  <Override PartName="/word/charts/colors5.xml" ContentType="application/vnd.ms-office.chartcolorstyle+xml"/>
  <Override PartName="/word/theme/theme1.xml" ContentType="application/vnd.openxmlformats-officedocument.theme+xml"/>
  <Override PartName="/word/charts/chart5.xml" ContentType="application/vnd.openxmlformats-officedocument.drawingml.chart+xml"/>
  <Override PartName="/word/charts/style2.xml" ContentType="application/vnd.ms-office.chartstyle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81EC1" w14:textId="098CD01C" w:rsidR="003D6DD8" w:rsidRPr="0093033F" w:rsidRDefault="003D6DD8" w:rsidP="00061CD3">
      <w:pPr>
        <w:pStyle w:val="3GPPHeader"/>
        <w:tabs>
          <w:tab w:val="clear" w:pos="9639"/>
          <w:tab w:val="right" w:pos="10065"/>
        </w:tabs>
        <w:spacing w:after="0" w:line="276" w:lineRule="auto"/>
        <w:rPr>
          <w:szCs w:val="22"/>
          <w:lang w:val="en-US" w:eastAsia="zh-TW"/>
        </w:rPr>
      </w:pPr>
      <w:bookmarkStart w:id="0" w:name="OLE_LINK137"/>
      <w:bookmarkStart w:id="1" w:name="OLE_LINK138"/>
      <w:r w:rsidRPr="0093033F">
        <w:rPr>
          <w:szCs w:val="22"/>
          <w:lang w:val="en-US" w:eastAsia="zh-TW"/>
        </w:rPr>
        <w:t>3GPP TSG RAN WG1 Meeting #86</w:t>
      </w:r>
      <w:r w:rsidRPr="0093033F">
        <w:rPr>
          <w:szCs w:val="22"/>
          <w:lang w:val="en-US" w:eastAsia="zh-TW"/>
        </w:rPr>
        <w:tab/>
        <w:t>R1-</w:t>
      </w:r>
      <w:r w:rsidR="00645105" w:rsidRPr="00061CD3">
        <w:rPr>
          <w:szCs w:val="22"/>
          <w:lang w:val="en-US" w:eastAsia="zh-TW"/>
        </w:rPr>
        <w:t>167537</w:t>
      </w:r>
    </w:p>
    <w:p w14:paraId="2990AD9A" w14:textId="77777777" w:rsidR="003D6DD8" w:rsidRPr="0093033F" w:rsidRDefault="003D6DD8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Gothenburg, Sweden 22nd - 26th August 2016</w:t>
      </w:r>
    </w:p>
    <w:p w14:paraId="2E60BE78" w14:textId="77777777" w:rsidR="00CC4D0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Agenda Item:</w:t>
      </w:r>
      <w:r w:rsidRPr="0093033F">
        <w:rPr>
          <w:szCs w:val="22"/>
          <w:lang w:val="en-US" w:eastAsia="zh-TW"/>
        </w:rPr>
        <w:tab/>
      </w:r>
      <w:r w:rsidR="001A0EDB">
        <w:rPr>
          <w:szCs w:val="22"/>
          <w:lang w:val="en-US" w:eastAsia="zh-TW"/>
        </w:rPr>
        <w:t>8.1.2.2</w:t>
      </w:r>
    </w:p>
    <w:p w14:paraId="5077CD0C" w14:textId="77777777" w:rsidR="00CC4D02" w:rsidRPr="0093033F" w:rsidRDefault="00CC4D02" w:rsidP="00061CD3">
      <w:pPr>
        <w:pStyle w:val="3GPPHeader"/>
        <w:tabs>
          <w:tab w:val="clear" w:pos="9639"/>
          <w:tab w:val="right" w:pos="10065"/>
        </w:tabs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 xml:space="preserve">Source: </w:t>
      </w:r>
      <w:r w:rsidRPr="0093033F">
        <w:rPr>
          <w:szCs w:val="22"/>
          <w:lang w:val="en-US" w:eastAsia="zh-TW"/>
        </w:rPr>
        <w:tab/>
      </w:r>
      <w:proofErr w:type="spellStart"/>
      <w:r w:rsidRPr="0093033F">
        <w:rPr>
          <w:szCs w:val="22"/>
          <w:lang w:val="en-US" w:eastAsia="zh-TW"/>
        </w:rPr>
        <w:t>MediaTek</w:t>
      </w:r>
      <w:proofErr w:type="spellEnd"/>
      <w:r w:rsidRPr="0093033F">
        <w:rPr>
          <w:szCs w:val="22"/>
          <w:lang w:val="en-US" w:eastAsia="zh-TW"/>
        </w:rPr>
        <w:t xml:space="preserve"> Inc.</w:t>
      </w:r>
    </w:p>
    <w:p w14:paraId="1F021BD4" w14:textId="77777777" w:rsidR="00DA3F6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 xml:space="preserve">Title:  </w:t>
      </w:r>
      <w:r w:rsidRPr="0093033F">
        <w:rPr>
          <w:szCs w:val="22"/>
          <w:lang w:val="en-US" w:eastAsia="zh-TW"/>
        </w:rPr>
        <w:tab/>
      </w:r>
      <w:r w:rsidR="001A0EDB">
        <w:rPr>
          <w:szCs w:val="22"/>
          <w:lang w:val="en-US" w:eastAsia="zh-TW"/>
        </w:rPr>
        <w:t>Evaluation on SC-FDMA (NB-</w:t>
      </w:r>
      <w:proofErr w:type="spellStart"/>
      <w:r w:rsidR="001A0EDB">
        <w:rPr>
          <w:szCs w:val="22"/>
          <w:lang w:val="en-US" w:eastAsia="zh-TW"/>
        </w:rPr>
        <w:t>IoT</w:t>
      </w:r>
      <w:proofErr w:type="spellEnd"/>
      <w:r w:rsidR="001A0EDB">
        <w:rPr>
          <w:szCs w:val="22"/>
          <w:lang w:val="en-US" w:eastAsia="zh-TW"/>
        </w:rPr>
        <w:t xml:space="preserve">) based </w:t>
      </w:r>
      <w:r w:rsidR="006C0A4D">
        <w:rPr>
          <w:szCs w:val="22"/>
          <w:lang w:val="en-US" w:eastAsia="zh-TW"/>
        </w:rPr>
        <w:t xml:space="preserve">uplink </w:t>
      </w:r>
      <w:r w:rsidR="001A0EDB">
        <w:rPr>
          <w:szCs w:val="22"/>
          <w:lang w:val="en-US" w:eastAsia="zh-TW"/>
        </w:rPr>
        <w:t>multiple access scheme</w:t>
      </w:r>
    </w:p>
    <w:p w14:paraId="2EF25F05" w14:textId="77777777" w:rsidR="00CC4D0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Document for:</w:t>
      </w:r>
      <w:r w:rsidRPr="0093033F">
        <w:rPr>
          <w:szCs w:val="22"/>
          <w:lang w:val="en-US" w:eastAsia="zh-TW"/>
        </w:rPr>
        <w:tab/>
        <w:t>Discussion</w:t>
      </w:r>
      <w:r w:rsidR="001A0EDB">
        <w:rPr>
          <w:szCs w:val="22"/>
          <w:lang w:val="en-US" w:eastAsia="zh-TW"/>
        </w:rPr>
        <w:t>/Decision</w:t>
      </w:r>
      <w:r w:rsidRPr="0093033F">
        <w:rPr>
          <w:szCs w:val="22"/>
          <w:lang w:val="en-US" w:eastAsia="zh-TW"/>
        </w:rPr>
        <w:t xml:space="preserve"> </w:t>
      </w:r>
    </w:p>
    <w:p w14:paraId="233415D7" w14:textId="77777777" w:rsidR="00BC2B5D" w:rsidRPr="0060534C" w:rsidRDefault="00CC4D02" w:rsidP="009E04C2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60534C">
        <w:rPr>
          <w:rFonts w:ascii="Times New Roman" w:eastAsia="PMingLiU" w:hAnsi="Times New Roman" w:cs="Times New Roman"/>
          <w:sz w:val="28"/>
          <w:szCs w:val="28"/>
          <w:lang w:val="en-US"/>
        </w:rPr>
        <w:t>Introduction</w:t>
      </w:r>
      <w:bookmarkStart w:id="2" w:name="OLE_LINK39"/>
      <w:bookmarkStart w:id="3" w:name="OLE_LINK38"/>
      <w:bookmarkStart w:id="4" w:name="OLE_LINK37"/>
    </w:p>
    <w:p w14:paraId="20369679" w14:textId="77777777" w:rsidR="00BD25AF" w:rsidRPr="00000AEA" w:rsidRDefault="0093033F" w:rsidP="00CC5C23">
      <w:pPr>
        <w:spacing w:line="276" w:lineRule="auto"/>
        <w:rPr>
          <w:sz w:val="21"/>
          <w:lang w:val="en-US" w:eastAsia="zh-TW"/>
        </w:rPr>
      </w:pPr>
      <w:r w:rsidRPr="00000AEA">
        <w:rPr>
          <w:sz w:val="21"/>
          <w:lang w:val="en-US" w:eastAsia="zh-TW"/>
        </w:rPr>
        <w:t xml:space="preserve">In RAN #72, </w:t>
      </w:r>
      <w:r w:rsidR="00AB49F4" w:rsidRPr="00000AEA">
        <w:rPr>
          <w:sz w:val="21"/>
          <w:lang w:val="en-US" w:eastAsia="zh-TW"/>
        </w:rPr>
        <w:t>NB-</w:t>
      </w:r>
      <w:proofErr w:type="spellStart"/>
      <w:r w:rsidR="00AB49F4" w:rsidRPr="00000AEA">
        <w:rPr>
          <w:sz w:val="21"/>
          <w:lang w:val="en-US" w:eastAsia="zh-TW"/>
        </w:rPr>
        <w:t>IoT</w:t>
      </w:r>
      <w:proofErr w:type="spellEnd"/>
      <w:r w:rsidR="00AB49F4" w:rsidRPr="00000AEA">
        <w:rPr>
          <w:sz w:val="21"/>
          <w:lang w:val="en-US" w:eastAsia="zh-TW"/>
        </w:rPr>
        <w:t xml:space="preserve"> is officially announced frozen. </w:t>
      </w:r>
      <w:r w:rsidR="00465C60" w:rsidRPr="00000AEA">
        <w:rPr>
          <w:sz w:val="21"/>
          <w:lang w:val="en-US" w:eastAsia="zh-TW"/>
        </w:rPr>
        <w:t>NB-</w:t>
      </w:r>
      <w:proofErr w:type="spellStart"/>
      <w:r w:rsidR="00465C60" w:rsidRPr="00000AEA">
        <w:rPr>
          <w:sz w:val="21"/>
          <w:lang w:val="en-US" w:eastAsia="zh-TW"/>
        </w:rPr>
        <w:t>IoT</w:t>
      </w:r>
      <w:proofErr w:type="spellEnd"/>
      <w:r w:rsidR="00465C60" w:rsidRPr="00000AEA">
        <w:rPr>
          <w:sz w:val="21"/>
          <w:lang w:val="en-US" w:eastAsia="zh-TW"/>
        </w:rPr>
        <w:t xml:space="preserve"> uses OFDMA with </w:t>
      </w:r>
      <w:proofErr w:type="gramStart"/>
      <w:r w:rsidR="00465C60" w:rsidRPr="00000AEA">
        <w:rPr>
          <w:sz w:val="21"/>
          <w:lang w:val="en-US" w:eastAsia="zh-TW"/>
        </w:rPr>
        <w:t>15kHz</w:t>
      </w:r>
      <w:proofErr w:type="gramEnd"/>
      <w:r w:rsidR="00465C60" w:rsidRPr="00000AEA">
        <w:rPr>
          <w:sz w:val="21"/>
          <w:lang w:val="en-US" w:eastAsia="zh-TW"/>
        </w:rPr>
        <w:t xml:space="preserve"> subcarrier spacing for downlink and 3.75kHz and 15kHz subcarrier spacing with down to single tone for uplink. </w:t>
      </w:r>
    </w:p>
    <w:p w14:paraId="693770BA" w14:textId="4DB878CD" w:rsidR="0072689F" w:rsidRPr="00000AEA" w:rsidRDefault="00465C60" w:rsidP="00CC5C23">
      <w:pPr>
        <w:spacing w:line="276" w:lineRule="auto"/>
        <w:rPr>
          <w:sz w:val="21"/>
          <w:lang w:val="en-US" w:eastAsia="zh-TW"/>
        </w:rPr>
      </w:pPr>
      <w:r w:rsidRPr="00000AEA">
        <w:rPr>
          <w:rFonts w:hint="eastAsia"/>
          <w:sz w:val="21"/>
          <w:lang w:val="en-US" w:eastAsia="zh-TW"/>
        </w:rPr>
        <w:t xml:space="preserve">New multiple access schemes are discussed in New Radio study item. </w:t>
      </w:r>
      <w:r w:rsidRPr="00000AEA">
        <w:rPr>
          <w:sz w:val="21"/>
          <w:lang w:val="en-US" w:eastAsia="zh-TW"/>
        </w:rPr>
        <w:t xml:space="preserve">Several new multiple access schemes are proposed, targeting to improve capacity and better support grant-free/contention based uplink. </w:t>
      </w:r>
      <w:r w:rsidR="0072689F" w:rsidRPr="00000AEA">
        <w:rPr>
          <w:sz w:val="21"/>
          <w:lang w:val="en-US" w:eastAsia="zh-TW"/>
        </w:rPr>
        <w:t xml:space="preserve">A LS </w:t>
      </w:r>
      <w:r w:rsidR="007E2B74" w:rsidRPr="00000AEA">
        <w:rPr>
          <w:sz w:val="21"/>
          <w:lang w:val="en-US" w:eastAsia="zh-TW"/>
        </w:rPr>
        <w:fldChar w:fldCharType="begin"/>
      </w:r>
      <w:r w:rsidR="007E2B74" w:rsidRPr="00000AEA">
        <w:rPr>
          <w:sz w:val="21"/>
          <w:lang w:val="en-US" w:eastAsia="zh-TW"/>
        </w:rPr>
        <w:instrText xml:space="preserve"> REF _Ref458697031 \r \h </w:instrText>
      </w:r>
      <w:r w:rsidR="007E2B74" w:rsidRPr="00000AEA">
        <w:rPr>
          <w:sz w:val="21"/>
          <w:lang w:val="en-US" w:eastAsia="zh-TW"/>
        </w:rPr>
      </w:r>
      <w:r w:rsidR="00000AEA">
        <w:rPr>
          <w:sz w:val="21"/>
          <w:lang w:val="en-US" w:eastAsia="zh-TW"/>
        </w:rPr>
        <w:instrText xml:space="preserve"> \* MERGEFORMAT </w:instrText>
      </w:r>
      <w:r w:rsidR="007E2B74" w:rsidRPr="00000AEA">
        <w:rPr>
          <w:sz w:val="21"/>
          <w:lang w:val="en-US" w:eastAsia="zh-TW"/>
        </w:rPr>
        <w:fldChar w:fldCharType="separate"/>
      </w:r>
      <w:r w:rsidR="007E2B74" w:rsidRPr="00000AEA">
        <w:rPr>
          <w:sz w:val="21"/>
          <w:lang w:val="en-US" w:eastAsia="zh-TW"/>
        </w:rPr>
        <w:t>[1]</w:t>
      </w:r>
      <w:r w:rsidR="007E2B74" w:rsidRPr="00000AEA">
        <w:rPr>
          <w:sz w:val="21"/>
          <w:lang w:val="en-US" w:eastAsia="zh-TW"/>
        </w:rPr>
        <w:fldChar w:fldCharType="end"/>
      </w:r>
      <w:r w:rsidR="007E2B74" w:rsidRPr="00000AEA">
        <w:rPr>
          <w:sz w:val="21"/>
          <w:lang w:val="en-US" w:eastAsia="zh-TW"/>
        </w:rPr>
        <w:t xml:space="preserve"> </w:t>
      </w:r>
      <w:r w:rsidR="0072689F" w:rsidRPr="00000AEA">
        <w:rPr>
          <w:sz w:val="21"/>
          <w:lang w:val="en-US" w:eastAsia="zh-TW"/>
        </w:rPr>
        <w:t>is agreed in RAN # 72</w:t>
      </w:r>
      <w:r w:rsidRPr="00000AEA">
        <w:rPr>
          <w:sz w:val="21"/>
          <w:lang w:val="en-US" w:eastAsia="zh-TW"/>
        </w:rPr>
        <w:t xml:space="preserve">, </w:t>
      </w:r>
      <w:r w:rsidR="0072689F" w:rsidRPr="00000AEA">
        <w:rPr>
          <w:sz w:val="21"/>
          <w:lang w:val="en-US" w:eastAsia="zh-TW"/>
        </w:rPr>
        <w:t xml:space="preserve">that, </w:t>
      </w:r>
    </w:p>
    <w:p w14:paraId="0EEC886F" w14:textId="77777777" w:rsidR="0093033F" w:rsidRPr="00000AEA" w:rsidRDefault="0072689F" w:rsidP="00CC5C23">
      <w:pPr>
        <w:spacing w:line="276" w:lineRule="auto"/>
        <w:rPr>
          <w:i/>
          <w:sz w:val="21"/>
          <w:lang w:val="en-US" w:eastAsia="zh-TW"/>
        </w:rPr>
      </w:pPr>
      <w:r w:rsidRPr="00000AEA">
        <w:rPr>
          <w:i/>
          <w:sz w:val="21"/>
          <w:lang w:val="en-US" w:eastAsia="zh-TW"/>
        </w:rPr>
        <w:t>Within the scope of the NR Study, NB-</w:t>
      </w:r>
      <w:proofErr w:type="spellStart"/>
      <w:r w:rsidRPr="00000AEA">
        <w:rPr>
          <w:i/>
          <w:sz w:val="21"/>
          <w:lang w:val="en-US" w:eastAsia="zh-TW"/>
        </w:rPr>
        <w:t>IoT</w:t>
      </w:r>
      <w:proofErr w:type="spellEnd"/>
      <w:r w:rsidRPr="00000AEA">
        <w:rPr>
          <w:i/>
          <w:sz w:val="21"/>
          <w:lang w:val="en-US" w:eastAsia="zh-TW"/>
        </w:rPr>
        <w:t xml:space="preserve"> </w:t>
      </w:r>
      <w:r w:rsidRPr="00000AEA">
        <w:rPr>
          <w:rFonts w:hint="eastAsia"/>
          <w:i/>
          <w:sz w:val="21"/>
          <w:lang w:val="en-US" w:eastAsia="zh-TW"/>
        </w:rPr>
        <w:t xml:space="preserve">and </w:t>
      </w:r>
      <w:proofErr w:type="spellStart"/>
      <w:r w:rsidRPr="00000AEA">
        <w:rPr>
          <w:rFonts w:hint="eastAsia"/>
          <w:i/>
          <w:sz w:val="21"/>
          <w:lang w:val="en-US" w:eastAsia="zh-TW"/>
        </w:rPr>
        <w:t>eMTC</w:t>
      </w:r>
      <w:proofErr w:type="spellEnd"/>
      <w:r w:rsidRPr="00000AEA">
        <w:rPr>
          <w:rFonts w:hint="eastAsia"/>
          <w:i/>
          <w:sz w:val="21"/>
          <w:lang w:val="en-US" w:eastAsia="zh-TW"/>
        </w:rPr>
        <w:t xml:space="preserve"> </w:t>
      </w:r>
      <w:r w:rsidRPr="00000AEA">
        <w:rPr>
          <w:i/>
          <w:sz w:val="21"/>
          <w:lang w:val="en-US" w:eastAsia="zh-TW"/>
        </w:rPr>
        <w:t xml:space="preserve">should be used as the reference benchmark for assessing the performance of new proposals </w:t>
      </w:r>
      <w:r w:rsidRPr="00000AEA">
        <w:rPr>
          <w:rFonts w:hint="eastAsia"/>
          <w:i/>
          <w:sz w:val="21"/>
          <w:lang w:val="en-US" w:eastAsia="zh-TW"/>
        </w:rPr>
        <w:t xml:space="preserve">according to </w:t>
      </w:r>
      <w:proofErr w:type="spellStart"/>
      <w:r w:rsidRPr="00000AEA">
        <w:rPr>
          <w:i/>
          <w:sz w:val="21"/>
          <w:lang w:val="en-US" w:eastAsia="zh-TW"/>
        </w:rPr>
        <w:t>mMTC</w:t>
      </w:r>
      <w:proofErr w:type="spellEnd"/>
      <w:r w:rsidRPr="00000AEA">
        <w:rPr>
          <w:i/>
          <w:sz w:val="21"/>
          <w:lang w:val="en-US" w:eastAsia="zh-TW"/>
        </w:rPr>
        <w:t xml:space="preserve"> use case. </w:t>
      </w:r>
      <w:r w:rsidR="00465C60" w:rsidRPr="00000AEA">
        <w:rPr>
          <w:i/>
          <w:sz w:val="21"/>
          <w:lang w:val="en-US" w:eastAsia="zh-TW"/>
        </w:rPr>
        <w:t xml:space="preserve"> </w:t>
      </w:r>
    </w:p>
    <w:p w14:paraId="233ABD47" w14:textId="77777777" w:rsidR="002D4B81" w:rsidRPr="0093033F" w:rsidRDefault="007D6D45" w:rsidP="00CC5C23">
      <w:pPr>
        <w:spacing w:line="276" w:lineRule="auto"/>
        <w:rPr>
          <w:b/>
          <w:lang w:val="en-US" w:eastAsia="zh-TW"/>
        </w:rPr>
      </w:pPr>
      <w:r w:rsidRPr="00000AEA">
        <w:rPr>
          <w:sz w:val="21"/>
          <w:lang w:val="en-US" w:eastAsia="zh-TW"/>
        </w:rPr>
        <w:t xml:space="preserve">In this contribution, we </w:t>
      </w:r>
      <w:r w:rsidR="0072689F" w:rsidRPr="00000AEA">
        <w:rPr>
          <w:sz w:val="21"/>
          <w:lang w:val="en-US" w:eastAsia="zh-TW"/>
        </w:rPr>
        <w:t xml:space="preserve">provide evaluation result </w:t>
      </w:r>
      <w:r w:rsidR="006C0A4D" w:rsidRPr="00000AEA">
        <w:rPr>
          <w:sz w:val="21"/>
          <w:lang w:val="en-US" w:eastAsia="zh-TW"/>
        </w:rPr>
        <w:t>on</w:t>
      </w:r>
      <w:r w:rsidR="0072689F" w:rsidRPr="00000AEA">
        <w:rPr>
          <w:sz w:val="21"/>
          <w:lang w:val="en-US" w:eastAsia="zh-TW"/>
        </w:rPr>
        <w:t xml:space="preserve"> SC-FDMA (NB-</w:t>
      </w:r>
      <w:proofErr w:type="spellStart"/>
      <w:r w:rsidR="0072689F" w:rsidRPr="00000AEA">
        <w:rPr>
          <w:sz w:val="21"/>
          <w:lang w:val="en-US" w:eastAsia="zh-TW"/>
        </w:rPr>
        <w:t>IoT</w:t>
      </w:r>
      <w:proofErr w:type="spellEnd"/>
      <w:r w:rsidR="0072689F" w:rsidRPr="00000AEA">
        <w:rPr>
          <w:sz w:val="21"/>
          <w:lang w:val="en-US" w:eastAsia="zh-TW"/>
        </w:rPr>
        <w:t xml:space="preserve">) based </w:t>
      </w:r>
      <w:r w:rsidR="006C0A4D" w:rsidRPr="00000AEA">
        <w:rPr>
          <w:sz w:val="21"/>
          <w:lang w:val="en-US" w:eastAsia="zh-TW"/>
        </w:rPr>
        <w:t xml:space="preserve">uplink </w:t>
      </w:r>
      <w:r w:rsidR="0072689F" w:rsidRPr="00000AEA">
        <w:rPr>
          <w:sz w:val="21"/>
          <w:lang w:val="en-US" w:eastAsia="zh-TW"/>
        </w:rPr>
        <w:t xml:space="preserve">multiple access scheme. </w:t>
      </w:r>
      <w:r w:rsidR="0093033F" w:rsidRPr="00000AEA">
        <w:rPr>
          <w:sz w:val="21"/>
          <w:lang w:val="en-US" w:eastAsia="zh-TW"/>
        </w:rPr>
        <w:t xml:space="preserve"> </w:t>
      </w:r>
      <w:bookmarkEnd w:id="2"/>
      <w:bookmarkEnd w:id="3"/>
      <w:bookmarkEnd w:id="4"/>
    </w:p>
    <w:bookmarkEnd w:id="0"/>
    <w:bookmarkEnd w:id="1"/>
    <w:p w14:paraId="1F7C140D" w14:textId="77777777" w:rsidR="000D0A7A" w:rsidRDefault="00A150D1" w:rsidP="0060534C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Introduction on </w:t>
      </w:r>
      <w:r w:rsidR="006C0A4D">
        <w:rPr>
          <w:rFonts w:ascii="Times New Roman" w:eastAsia="宋体" w:hAnsi="Times New Roman" w:cs="Times New Roman"/>
          <w:sz w:val="28"/>
          <w:szCs w:val="28"/>
          <w:lang w:val="en-US"/>
        </w:rPr>
        <w:t>NB-</w:t>
      </w:r>
      <w:proofErr w:type="spellStart"/>
      <w:r w:rsidR="006C0A4D">
        <w:rPr>
          <w:rFonts w:ascii="Times New Roman" w:eastAsia="宋体" w:hAnsi="Times New Roman" w:cs="Times New Roman"/>
          <w:sz w:val="28"/>
          <w:szCs w:val="28"/>
          <w:lang w:val="en-US"/>
        </w:rPr>
        <w:t>IoT</w:t>
      </w:r>
      <w:proofErr w:type="spellEnd"/>
      <w:r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 uplink</w:t>
      </w:r>
    </w:p>
    <w:p w14:paraId="761A0698" w14:textId="38FF25F7" w:rsidR="00CC5C23" w:rsidRPr="00000AEA" w:rsidRDefault="00691713" w:rsidP="00CC5C23">
      <w:pPr>
        <w:spacing w:line="276" w:lineRule="auto"/>
        <w:rPr>
          <w:rFonts w:eastAsiaTheme="minorEastAsia"/>
          <w:sz w:val="20"/>
          <w:lang w:val="en-US"/>
        </w:rPr>
      </w:pPr>
      <w:r w:rsidRPr="00000AEA">
        <w:rPr>
          <w:rFonts w:eastAsiaTheme="minorEastAsia" w:hint="eastAsia"/>
          <w:sz w:val="20"/>
          <w:lang w:val="en-US"/>
        </w:rPr>
        <w:t>For</w:t>
      </w:r>
      <w:r w:rsidRPr="00000AEA">
        <w:rPr>
          <w:rFonts w:eastAsiaTheme="minorEastAsia"/>
          <w:sz w:val="20"/>
          <w:lang w:val="en-US"/>
        </w:rPr>
        <w:t xml:space="preserve"> NB-</w:t>
      </w:r>
      <w:proofErr w:type="spellStart"/>
      <w:r w:rsidRPr="00000AEA">
        <w:rPr>
          <w:rFonts w:eastAsiaTheme="minorEastAsia"/>
          <w:sz w:val="20"/>
          <w:lang w:val="en-US"/>
        </w:rPr>
        <w:t>IoT</w:t>
      </w:r>
      <w:proofErr w:type="spellEnd"/>
      <w:r w:rsidRPr="00000AEA">
        <w:rPr>
          <w:rFonts w:eastAsiaTheme="minorEastAsia"/>
          <w:sz w:val="20"/>
          <w:lang w:val="en-US"/>
        </w:rPr>
        <w:t xml:space="preserve">, SC-FDMA is used as </w:t>
      </w:r>
      <w:r w:rsidR="00B36C2D" w:rsidRPr="00000AEA">
        <w:rPr>
          <w:rFonts w:eastAsiaTheme="minorEastAsia"/>
          <w:sz w:val="20"/>
          <w:lang w:val="en-US"/>
        </w:rPr>
        <w:t xml:space="preserve">uplink </w:t>
      </w:r>
      <w:r w:rsidRPr="00000AEA">
        <w:rPr>
          <w:rFonts w:eastAsiaTheme="minorEastAsia"/>
          <w:sz w:val="20"/>
          <w:lang w:val="en-US"/>
        </w:rPr>
        <w:t xml:space="preserve">multiple access scheme. </w:t>
      </w:r>
      <w:r w:rsidR="00A720F4" w:rsidRPr="00000AEA">
        <w:rPr>
          <w:rFonts w:eastAsiaTheme="minorEastAsia"/>
          <w:sz w:val="20"/>
          <w:lang w:val="en-US"/>
        </w:rPr>
        <w:t>In order to reduce UE complexity, NB-</w:t>
      </w:r>
      <w:proofErr w:type="spellStart"/>
      <w:r w:rsidR="00A720F4" w:rsidRPr="00000AEA">
        <w:rPr>
          <w:rFonts w:eastAsiaTheme="minorEastAsia"/>
          <w:sz w:val="20"/>
          <w:lang w:val="en-US"/>
        </w:rPr>
        <w:t>IoT</w:t>
      </w:r>
      <w:proofErr w:type="spellEnd"/>
      <w:r w:rsidR="00A720F4" w:rsidRPr="00000AEA">
        <w:rPr>
          <w:rFonts w:eastAsiaTheme="minorEastAsia"/>
          <w:sz w:val="20"/>
          <w:lang w:val="en-US"/>
        </w:rPr>
        <w:t xml:space="preserve"> device assume </w:t>
      </w:r>
      <w:proofErr w:type="gramStart"/>
      <w:r w:rsidR="00A720F4" w:rsidRPr="00000AEA">
        <w:rPr>
          <w:rFonts w:eastAsiaTheme="minorEastAsia"/>
          <w:sz w:val="20"/>
          <w:lang w:val="en-US"/>
        </w:rPr>
        <w:t>200kHz</w:t>
      </w:r>
      <w:proofErr w:type="gramEnd"/>
      <w:r w:rsidR="00A720F4" w:rsidRPr="00000AEA">
        <w:rPr>
          <w:rFonts w:eastAsiaTheme="minorEastAsia"/>
          <w:sz w:val="20"/>
          <w:lang w:val="en-US"/>
        </w:rPr>
        <w:t xml:space="preserve"> RF bandwidth. </w:t>
      </w:r>
      <w:r w:rsidRPr="00000AEA">
        <w:rPr>
          <w:rFonts w:eastAsiaTheme="minorEastAsia"/>
          <w:sz w:val="20"/>
          <w:lang w:val="en-US"/>
        </w:rPr>
        <w:t xml:space="preserve">Single tone </w:t>
      </w:r>
      <w:proofErr w:type="gramStart"/>
      <w:r w:rsidRPr="00000AEA">
        <w:rPr>
          <w:rFonts w:eastAsiaTheme="minorEastAsia"/>
          <w:sz w:val="20"/>
          <w:lang w:val="en-US"/>
        </w:rPr>
        <w:t>3.75kHz</w:t>
      </w:r>
      <w:proofErr w:type="gramEnd"/>
      <w:r w:rsidRPr="00000AEA">
        <w:rPr>
          <w:rFonts w:eastAsiaTheme="minorEastAsia"/>
          <w:sz w:val="20"/>
          <w:lang w:val="en-US"/>
        </w:rPr>
        <w:t xml:space="preserve"> and 15kHz are used for UEs in extreme or extended coverage, which can provide a </w:t>
      </w:r>
      <w:r w:rsidR="00156C22" w:rsidRPr="00000AEA">
        <w:rPr>
          <w:rFonts w:eastAsiaTheme="minorEastAsia"/>
          <w:sz w:val="20"/>
          <w:lang w:val="en-US"/>
        </w:rPr>
        <w:t>low</w:t>
      </w:r>
      <w:r w:rsidRPr="00000AEA">
        <w:rPr>
          <w:rFonts w:eastAsiaTheme="minorEastAsia"/>
          <w:sz w:val="20"/>
          <w:lang w:val="en-US"/>
        </w:rPr>
        <w:t xml:space="preserve"> PAPR </w:t>
      </w:r>
      <w:r w:rsidR="00156C22" w:rsidRPr="00000AEA">
        <w:rPr>
          <w:rFonts w:eastAsiaTheme="minorEastAsia"/>
          <w:sz w:val="20"/>
          <w:lang w:val="en-US"/>
        </w:rPr>
        <w:t>but</w:t>
      </w:r>
      <w:r w:rsidRPr="00000AEA">
        <w:rPr>
          <w:rFonts w:eastAsiaTheme="minorEastAsia"/>
          <w:sz w:val="20"/>
          <w:lang w:val="en-US"/>
        </w:rPr>
        <w:t xml:space="preserve"> </w:t>
      </w:r>
      <w:r w:rsidR="00156C22" w:rsidRPr="00000AEA">
        <w:rPr>
          <w:rFonts w:eastAsiaTheme="minorEastAsia"/>
          <w:sz w:val="20"/>
          <w:lang w:val="en-US"/>
        </w:rPr>
        <w:t>high</w:t>
      </w:r>
      <w:r w:rsidRPr="00000AEA">
        <w:rPr>
          <w:rFonts w:eastAsiaTheme="minorEastAsia"/>
          <w:sz w:val="20"/>
          <w:lang w:val="en-US"/>
        </w:rPr>
        <w:t xml:space="preserve"> spectral efficiency</w:t>
      </w:r>
      <w:r w:rsidR="009E7589" w:rsidRPr="00000AEA">
        <w:rPr>
          <w:rFonts w:eastAsiaTheme="minorEastAsia"/>
          <w:sz w:val="20"/>
          <w:lang w:val="en-US"/>
        </w:rPr>
        <w:t xml:space="preserve"> with a low data rate</w:t>
      </w:r>
      <w:r w:rsidRPr="00000AEA">
        <w:rPr>
          <w:rFonts w:eastAsiaTheme="minorEastAsia"/>
          <w:sz w:val="20"/>
          <w:lang w:val="en-US"/>
        </w:rPr>
        <w:t xml:space="preserve">. </w:t>
      </w:r>
      <w:r w:rsidR="00BD17DC" w:rsidRPr="00000AEA">
        <w:rPr>
          <w:rFonts w:eastAsiaTheme="minorEastAsia"/>
          <w:sz w:val="20"/>
          <w:lang w:val="en-US"/>
        </w:rPr>
        <w:t>I</w:t>
      </w:r>
      <w:r w:rsidR="008F5671" w:rsidRPr="00000AEA">
        <w:rPr>
          <w:rFonts w:eastAsiaTheme="minorEastAsia"/>
          <w:sz w:val="20"/>
          <w:lang w:val="en-US"/>
        </w:rPr>
        <w:t xml:space="preserve">n extreme or extended coverage, </w:t>
      </w:r>
      <w:r w:rsidR="00CC5C23" w:rsidRPr="00000AEA">
        <w:rPr>
          <w:rFonts w:eastAsiaTheme="minorEastAsia"/>
          <w:sz w:val="20"/>
          <w:lang w:val="en-US"/>
        </w:rPr>
        <w:t xml:space="preserve">UE may always transmit with maximal transmission power. </w:t>
      </w:r>
      <w:r w:rsidR="007A30E0" w:rsidRPr="00000AEA">
        <w:rPr>
          <w:rFonts w:eastAsiaTheme="minorEastAsia"/>
          <w:sz w:val="20"/>
          <w:lang w:val="en-US"/>
        </w:rPr>
        <w:t>T</w:t>
      </w:r>
      <w:r w:rsidR="00CC5C23" w:rsidRPr="00000AEA">
        <w:rPr>
          <w:rFonts w:eastAsiaTheme="minorEastAsia"/>
          <w:sz w:val="20"/>
          <w:lang w:val="en-US"/>
        </w:rPr>
        <w:t xml:space="preserve">ransmission power </w:t>
      </w:r>
      <w:r w:rsidR="007A30E0" w:rsidRPr="00000AEA">
        <w:rPr>
          <w:rFonts w:eastAsiaTheme="minorEastAsia"/>
          <w:sz w:val="20"/>
          <w:lang w:val="en-US"/>
        </w:rPr>
        <w:t>is boosted on</w:t>
      </w:r>
      <w:r w:rsidR="00CC5C23" w:rsidRPr="00000AEA">
        <w:rPr>
          <w:rFonts w:eastAsiaTheme="minorEastAsia"/>
          <w:sz w:val="20"/>
          <w:lang w:val="en-US"/>
        </w:rPr>
        <w:t>to a smaller bandwidth</w:t>
      </w:r>
      <w:r w:rsidR="007A30E0" w:rsidRPr="00000AEA">
        <w:rPr>
          <w:rFonts w:eastAsiaTheme="minorEastAsia"/>
          <w:sz w:val="20"/>
          <w:lang w:val="en-US"/>
        </w:rPr>
        <w:t xml:space="preserve"> to improve power density, which</w:t>
      </w:r>
      <w:r w:rsidR="00CC5C23" w:rsidRPr="00000AEA">
        <w:rPr>
          <w:rFonts w:eastAsiaTheme="minorEastAsia"/>
          <w:sz w:val="20"/>
          <w:lang w:val="en-US"/>
        </w:rPr>
        <w:t xml:space="preserve"> can provide a </w:t>
      </w:r>
      <w:r w:rsidR="007C1865" w:rsidRPr="00000AEA">
        <w:rPr>
          <w:rFonts w:eastAsiaTheme="minorEastAsia"/>
          <w:sz w:val="20"/>
          <w:lang w:val="en-US"/>
        </w:rPr>
        <w:t>high</w:t>
      </w:r>
      <w:r w:rsidR="00CC5C23" w:rsidRPr="00000AEA">
        <w:rPr>
          <w:rFonts w:eastAsiaTheme="minorEastAsia"/>
          <w:sz w:val="20"/>
          <w:lang w:val="en-US"/>
        </w:rPr>
        <w:t xml:space="preserve"> SINR at receiver for extreme or extended coverage. </w:t>
      </w:r>
      <w:r w:rsidR="00362993" w:rsidRPr="00000AEA">
        <w:rPr>
          <w:rFonts w:eastAsiaTheme="minorEastAsia"/>
          <w:sz w:val="20"/>
          <w:lang w:val="en-US"/>
        </w:rPr>
        <w:t xml:space="preserve">For example, under the </w:t>
      </w:r>
      <w:r w:rsidR="00CC5C23" w:rsidRPr="00000AEA">
        <w:rPr>
          <w:rFonts w:eastAsiaTheme="minorEastAsia"/>
          <w:sz w:val="20"/>
          <w:lang w:val="en-US"/>
        </w:rPr>
        <w:t xml:space="preserve">assumption in TR 38.913 </w:t>
      </w:r>
      <w:r w:rsidR="00CC5C23" w:rsidRPr="00000AEA">
        <w:rPr>
          <w:rFonts w:eastAsiaTheme="minorEastAsia"/>
          <w:sz w:val="20"/>
          <w:lang w:val="en-US"/>
        </w:rPr>
        <w:fldChar w:fldCharType="begin"/>
      </w:r>
      <w:r w:rsidR="00CC5C23" w:rsidRPr="00000AEA">
        <w:rPr>
          <w:rFonts w:eastAsiaTheme="minorEastAsia"/>
          <w:sz w:val="20"/>
          <w:lang w:val="en-US"/>
        </w:rPr>
        <w:instrText xml:space="preserve"> REF _Ref458417780 \r \h </w:instrText>
      </w:r>
      <w:r w:rsidR="00CC5C23" w:rsidRPr="00000AEA">
        <w:rPr>
          <w:rFonts w:eastAsiaTheme="minorEastAsia"/>
          <w:sz w:val="20"/>
          <w:lang w:val="en-US"/>
        </w:rPr>
      </w:r>
      <w:r w:rsidR="00000AEA" w:rsidRPr="00000AEA">
        <w:rPr>
          <w:rFonts w:eastAsiaTheme="minorEastAsia"/>
          <w:sz w:val="20"/>
          <w:lang w:val="en-US"/>
        </w:rPr>
        <w:instrText xml:space="preserve"> \* MERGEFORMAT </w:instrText>
      </w:r>
      <w:r w:rsidR="00CC5C23" w:rsidRPr="00000AEA">
        <w:rPr>
          <w:rFonts w:eastAsiaTheme="minorEastAsia"/>
          <w:sz w:val="20"/>
          <w:lang w:val="en-US"/>
        </w:rPr>
        <w:fldChar w:fldCharType="separate"/>
      </w:r>
      <w:r w:rsidR="00C14137" w:rsidRPr="00000AEA">
        <w:rPr>
          <w:rFonts w:eastAsiaTheme="minorEastAsia"/>
          <w:sz w:val="20"/>
          <w:lang w:val="en-US"/>
        </w:rPr>
        <w:t>[2]</w:t>
      </w:r>
      <w:r w:rsidR="00CC5C23" w:rsidRPr="00000AEA">
        <w:rPr>
          <w:rFonts w:eastAsiaTheme="minorEastAsia"/>
          <w:sz w:val="20"/>
          <w:lang w:val="en-US"/>
        </w:rPr>
        <w:fldChar w:fldCharType="end"/>
      </w:r>
      <w:r w:rsidR="00CC5C23" w:rsidRPr="00000AEA">
        <w:rPr>
          <w:rFonts w:eastAsiaTheme="minorEastAsia"/>
          <w:sz w:val="20"/>
          <w:lang w:val="en-US"/>
        </w:rPr>
        <w:t xml:space="preserve">, the required SINR for 164dB is about -8dB and -14dB for </w:t>
      </w:r>
      <w:proofErr w:type="gramStart"/>
      <w:r w:rsidR="00CC5C23" w:rsidRPr="00000AEA">
        <w:rPr>
          <w:rFonts w:eastAsiaTheme="minorEastAsia"/>
          <w:sz w:val="20"/>
          <w:lang w:val="en-US"/>
        </w:rPr>
        <w:t>3.75kHz</w:t>
      </w:r>
      <w:proofErr w:type="gramEnd"/>
      <w:r w:rsidR="00CC5C23" w:rsidRPr="00000AEA">
        <w:rPr>
          <w:rFonts w:eastAsiaTheme="minorEastAsia"/>
          <w:sz w:val="20"/>
          <w:lang w:val="en-US"/>
        </w:rPr>
        <w:t xml:space="preserve"> and 15kHz respectively. At higher SINR, </w:t>
      </w:r>
      <w:r w:rsidR="00362993" w:rsidRPr="00000AEA">
        <w:rPr>
          <w:rFonts w:eastAsiaTheme="minorEastAsia"/>
          <w:sz w:val="20"/>
          <w:lang w:val="en-US"/>
        </w:rPr>
        <w:t xml:space="preserve">the </w:t>
      </w:r>
      <w:r w:rsidR="00CC5C23" w:rsidRPr="00000AEA">
        <w:rPr>
          <w:rFonts w:eastAsiaTheme="minorEastAsia"/>
          <w:sz w:val="20"/>
          <w:lang w:val="en-US"/>
        </w:rPr>
        <w:t xml:space="preserve">channel estimation performance is </w:t>
      </w:r>
      <w:r w:rsidR="00362993" w:rsidRPr="00000AEA">
        <w:rPr>
          <w:rFonts w:eastAsiaTheme="minorEastAsia"/>
          <w:sz w:val="20"/>
          <w:lang w:val="en-US"/>
        </w:rPr>
        <w:t>better</w:t>
      </w:r>
      <w:r w:rsidR="00CC5C23" w:rsidRPr="00000AEA">
        <w:rPr>
          <w:rFonts w:eastAsiaTheme="minorEastAsia"/>
          <w:sz w:val="20"/>
          <w:lang w:val="en-US"/>
        </w:rPr>
        <w:t xml:space="preserve"> and a better link level performance can be </w:t>
      </w:r>
      <w:r w:rsidR="00362993" w:rsidRPr="00000AEA">
        <w:rPr>
          <w:rFonts w:eastAsiaTheme="minorEastAsia"/>
          <w:sz w:val="20"/>
          <w:lang w:val="en-US"/>
        </w:rPr>
        <w:t>expected</w:t>
      </w:r>
      <w:r w:rsidR="00CC5C23" w:rsidRPr="00000AEA">
        <w:rPr>
          <w:rFonts w:eastAsiaTheme="minorEastAsia"/>
          <w:sz w:val="20"/>
          <w:lang w:val="en-US"/>
        </w:rPr>
        <w:t xml:space="preserve">. </w:t>
      </w:r>
    </w:p>
    <w:p w14:paraId="5F7BE72F" w14:textId="77777777" w:rsidR="008F7276" w:rsidRPr="00000AEA" w:rsidRDefault="008F7276" w:rsidP="00CC5C23">
      <w:pPr>
        <w:spacing w:line="276" w:lineRule="auto"/>
        <w:rPr>
          <w:rFonts w:eastAsiaTheme="minorEastAsia"/>
          <w:b/>
          <w:sz w:val="20"/>
          <w:lang w:val="en-US"/>
        </w:rPr>
      </w:pPr>
      <w:r w:rsidRPr="00000AEA">
        <w:rPr>
          <w:rFonts w:eastAsia="宋体"/>
          <w:b/>
          <w:sz w:val="20"/>
          <w:lang w:val="en-US"/>
        </w:rPr>
        <w:t>O</w:t>
      </w:r>
      <w:r w:rsidRPr="00000AEA">
        <w:rPr>
          <w:rFonts w:eastAsia="宋体" w:hint="eastAsia"/>
          <w:b/>
          <w:sz w:val="20"/>
          <w:lang w:val="en-US"/>
        </w:rPr>
        <w:t xml:space="preserve">bservation </w:t>
      </w:r>
      <w:r w:rsidRPr="00000AEA">
        <w:rPr>
          <w:rFonts w:eastAsia="宋体"/>
          <w:b/>
          <w:sz w:val="20"/>
          <w:lang w:val="en-US"/>
        </w:rPr>
        <w:t xml:space="preserve">#1: </w:t>
      </w:r>
      <w:r w:rsidRPr="00000AEA">
        <w:rPr>
          <w:rFonts w:eastAsia="宋体"/>
          <w:b/>
          <w:i/>
          <w:sz w:val="20"/>
          <w:lang w:val="en-US"/>
        </w:rPr>
        <w:t xml:space="preserve">Single tone </w:t>
      </w:r>
      <w:proofErr w:type="gramStart"/>
      <w:r w:rsidRPr="00000AEA">
        <w:rPr>
          <w:rFonts w:eastAsia="宋体"/>
          <w:b/>
          <w:i/>
          <w:sz w:val="20"/>
          <w:lang w:val="en-US"/>
        </w:rPr>
        <w:t>3.75kHz</w:t>
      </w:r>
      <w:proofErr w:type="gramEnd"/>
      <w:r w:rsidRPr="00000AEA">
        <w:rPr>
          <w:rFonts w:eastAsia="宋体"/>
          <w:b/>
          <w:i/>
          <w:sz w:val="20"/>
          <w:lang w:val="en-US"/>
        </w:rPr>
        <w:t xml:space="preserve"> and 15kHz are introduced in NB-</w:t>
      </w:r>
      <w:proofErr w:type="spellStart"/>
      <w:r w:rsidRPr="00000AEA">
        <w:rPr>
          <w:rFonts w:eastAsia="宋体"/>
          <w:b/>
          <w:i/>
          <w:sz w:val="20"/>
          <w:lang w:val="en-US"/>
        </w:rPr>
        <w:t>IoT</w:t>
      </w:r>
      <w:proofErr w:type="spellEnd"/>
      <w:r w:rsidRPr="00000AEA">
        <w:rPr>
          <w:rFonts w:eastAsia="宋体"/>
          <w:b/>
          <w:i/>
          <w:sz w:val="20"/>
          <w:lang w:val="en-US"/>
        </w:rPr>
        <w:t xml:space="preserve"> for UE in extended or extreme coverage, which can provide a better performance and higher capaci</w:t>
      </w:r>
      <w:r w:rsidRPr="00000AEA">
        <w:rPr>
          <w:rFonts w:eastAsia="宋体"/>
          <w:b/>
          <w:sz w:val="20"/>
          <w:lang w:val="en-US"/>
        </w:rPr>
        <w:t xml:space="preserve">ty. </w:t>
      </w:r>
    </w:p>
    <w:p w14:paraId="31AD4351" w14:textId="1337A1FE" w:rsidR="00DA308B" w:rsidRPr="00000AEA" w:rsidRDefault="00691713" w:rsidP="00A720F4">
      <w:pPr>
        <w:spacing w:line="276" w:lineRule="auto"/>
        <w:rPr>
          <w:rFonts w:eastAsiaTheme="minorEastAsia"/>
          <w:sz w:val="20"/>
          <w:lang w:val="en-US"/>
        </w:rPr>
      </w:pPr>
      <w:r w:rsidRPr="00000AEA">
        <w:rPr>
          <w:rFonts w:eastAsiaTheme="minorEastAsia"/>
          <w:sz w:val="20"/>
          <w:lang w:val="en-US"/>
        </w:rPr>
        <w:t>M</w:t>
      </w:r>
      <w:r w:rsidR="001E023D" w:rsidRPr="00000AEA">
        <w:rPr>
          <w:rFonts w:eastAsiaTheme="minorEastAsia"/>
          <w:sz w:val="20"/>
          <w:lang w:val="en-US"/>
        </w:rPr>
        <w:t xml:space="preserve">ulti-tone with </w:t>
      </w:r>
      <w:proofErr w:type="gramStart"/>
      <w:r w:rsidRPr="00000AEA">
        <w:rPr>
          <w:rFonts w:eastAsiaTheme="minorEastAsia"/>
          <w:sz w:val="20"/>
          <w:lang w:val="en-US"/>
        </w:rPr>
        <w:t>15kHz</w:t>
      </w:r>
      <w:proofErr w:type="gramEnd"/>
      <w:r w:rsidRPr="00000AEA">
        <w:rPr>
          <w:rFonts w:eastAsiaTheme="minorEastAsia"/>
          <w:sz w:val="20"/>
          <w:lang w:val="en-US"/>
        </w:rPr>
        <w:t xml:space="preserve"> </w:t>
      </w:r>
      <w:r w:rsidR="00B522C5" w:rsidRPr="00000AEA">
        <w:rPr>
          <w:rFonts w:eastAsiaTheme="minorEastAsia"/>
          <w:sz w:val="20"/>
          <w:lang w:val="en-US"/>
        </w:rPr>
        <w:t>is</w:t>
      </w:r>
      <w:r w:rsidRPr="00000AEA">
        <w:rPr>
          <w:rFonts w:eastAsiaTheme="minorEastAsia"/>
          <w:sz w:val="20"/>
          <w:lang w:val="en-US"/>
        </w:rPr>
        <w:t xml:space="preserve"> used to serve for UE in normal coverage, whic</w:t>
      </w:r>
      <w:r w:rsidR="001E023D" w:rsidRPr="00000AEA">
        <w:rPr>
          <w:rFonts w:eastAsiaTheme="minorEastAsia"/>
          <w:sz w:val="20"/>
          <w:lang w:val="en-US"/>
        </w:rPr>
        <w:t>h can provide higher data rate</w:t>
      </w:r>
      <w:r w:rsidR="00B522C5" w:rsidRPr="00000AEA">
        <w:rPr>
          <w:rFonts w:eastAsiaTheme="minorEastAsia"/>
          <w:sz w:val="20"/>
          <w:lang w:val="en-US"/>
        </w:rPr>
        <w:t xml:space="preserve"> at high S</w:t>
      </w:r>
      <w:r w:rsidR="005529A8" w:rsidRPr="00000AEA">
        <w:rPr>
          <w:rFonts w:eastAsiaTheme="minorEastAsia"/>
          <w:sz w:val="20"/>
          <w:lang w:val="en-US"/>
        </w:rPr>
        <w:t>I</w:t>
      </w:r>
      <w:r w:rsidR="00B522C5" w:rsidRPr="00000AEA">
        <w:rPr>
          <w:rFonts w:eastAsiaTheme="minorEastAsia"/>
          <w:sz w:val="20"/>
          <w:lang w:val="en-US"/>
        </w:rPr>
        <w:t>NR</w:t>
      </w:r>
      <w:r w:rsidR="00DA308B" w:rsidRPr="00000AEA">
        <w:rPr>
          <w:rFonts w:eastAsiaTheme="minorEastAsia"/>
          <w:sz w:val="20"/>
          <w:lang w:val="en-US"/>
        </w:rPr>
        <w:t xml:space="preserve"> For example, 1000 bits can be transmitted within 4 PRBs with about 0.8 code rate. </w:t>
      </w:r>
      <w:r w:rsidR="00A720F4" w:rsidRPr="00000AEA">
        <w:rPr>
          <w:rFonts w:eastAsiaTheme="minorEastAsia"/>
          <w:sz w:val="20"/>
          <w:lang w:val="en-US"/>
        </w:rPr>
        <w:t>M</w:t>
      </w:r>
      <w:r w:rsidR="009E035A" w:rsidRPr="00000AEA">
        <w:rPr>
          <w:rFonts w:eastAsiaTheme="minorEastAsia"/>
          <w:sz w:val="20"/>
          <w:lang w:val="en-US"/>
        </w:rPr>
        <w:t>ultiple TTI lengths are</w:t>
      </w:r>
      <w:r w:rsidR="00DA308B" w:rsidRPr="00000AEA">
        <w:rPr>
          <w:rFonts w:eastAsiaTheme="minorEastAsia"/>
          <w:sz w:val="20"/>
          <w:lang w:val="en-US"/>
        </w:rPr>
        <w:t xml:space="preserve"> introduced </w:t>
      </w:r>
      <w:r w:rsidR="00A720F4" w:rsidRPr="00000AEA">
        <w:rPr>
          <w:rFonts w:eastAsiaTheme="minorEastAsia"/>
          <w:sz w:val="20"/>
          <w:lang w:val="en-US"/>
        </w:rPr>
        <w:t>with</w:t>
      </w:r>
      <w:r w:rsidR="00DA308B" w:rsidRPr="00000AEA">
        <w:rPr>
          <w:rFonts w:eastAsiaTheme="minorEastAsia"/>
          <w:sz w:val="20"/>
          <w:lang w:val="en-US"/>
        </w:rPr>
        <w:t xml:space="preserve"> different tone number. For </w:t>
      </w:r>
      <w:r w:rsidR="009E035A" w:rsidRPr="00000AEA">
        <w:rPr>
          <w:rFonts w:eastAsiaTheme="minorEastAsia"/>
          <w:sz w:val="20"/>
          <w:lang w:val="en-US"/>
        </w:rPr>
        <w:t>example, for single tone, TTI</w:t>
      </w:r>
      <w:r w:rsidR="00DA308B" w:rsidRPr="00000AEA">
        <w:rPr>
          <w:rFonts w:eastAsiaTheme="minorEastAsia"/>
          <w:sz w:val="20"/>
          <w:lang w:val="en-US"/>
        </w:rPr>
        <w:t xml:space="preserve"> is 8ms for 15kHz and 32ms for 3.75kHz with 112 REs (including RS) and </w:t>
      </w:r>
      <w:r w:rsidR="00121AC3" w:rsidRPr="00000AEA">
        <w:rPr>
          <w:rFonts w:eastAsiaTheme="minorEastAsia"/>
          <w:sz w:val="20"/>
          <w:lang w:val="en-US"/>
        </w:rPr>
        <w:t>4</w:t>
      </w:r>
      <w:r w:rsidR="00DA308B" w:rsidRPr="00000AEA">
        <w:rPr>
          <w:rFonts w:eastAsiaTheme="minorEastAsia"/>
          <w:sz w:val="20"/>
          <w:lang w:val="en-US"/>
        </w:rPr>
        <w:t xml:space="preserve">ms, </w:t>
      </w:r>
      <w:r w:rsidR="00121AC3" w:rsidRPr="00000AEA">
        <w:rPr>
          <w:rFonts w:eastAsiaTheme="minorEastAsia"/>
          <w:sz w:val="20"/>
          <w:lang w:val="en-US"/>
        </w:rPr>
        <w:t>2</w:t>
      </w:r>
      <w:r w:rsidR="00DA308B" w:rsidRPr="00000AEA">
        <w:rPr>
          <w:rFonts w:eastAsiaTheme="minorEastAsia"/>
          <w:sz w:val="20"/>
          <w:lang w:val="en-US"/>
        </w:rPr>
        <w:t xml:space="preserve">ms </w:t>
      </w:r>
      <w:r w:rsidR="009E035A" w:rsidRPr="00000AEA">
        <w:rPr>
          <w:rFonts w:eastAsiaTheme="minorEastAsia"/>
          <w:sz w:val="20"/>
          <w:lang w:val="en-US"/>
        </w:rPr>
        <w:t xml:space="preserve">TTI </w:t>
      </w:r>
      <w:r w:rsidR="00DA308B" w:rsidRPr="00000AEA">
        <w:rPr>
          <w:rFonts w:eastAsiaTheme="minorEastAsia"/>
          <w:sz w:val="20"/>
          <w:lang w:val="en-US"/>
        </w:rPr>
        <w:t xml:space="preserve">length with 168REs for 3 and 6 tones. Different number of tones provide a better </w:t>
      </w:r>
      <w:r w:rsidR="00A720F4" w:rsidRPr="00000AEA">
        <w:rPr>
          <w:rFonts w:eastAsiaTheme="minorEastAsia"/>
          <w:sz w:val="20"/>
          <w:lang w:val="en-US"/>
        </w:rPr>
        <w:t xml:space="preserve">scheduling </w:t>
      </w:r>
      <w:r w:rsidR="00DA308B" w:rsidRPr="00000AEA">
        <w:rPr>
          <w:rFonts w:eastAsiaTheme="minorEastAsia"/>
          <w:sz w:val="20"/>
          <w:lang w:val="en-US"/>
        </w:rPr>
        <w:t xml:space="preserve">flexibility for </w:t>
      </w:r>
      <w:proofErr w:type="spellStart"/>
      <w:r w:rsidR="00DA308B" w:rsidRPr="00000AEA">
        <w:rPr>
          <w:rFonts w:eastAsiaTheme="minorEastAsia"/>
          <w:sz w:val="20"/>
          <w:lang w:val="en-US"/>
        </w:rPr>
        <w:t>eNB</w:t>
      </w:r>
      <w:proofErr w:type="spellEnd"/>
      <w:r w:rsidR="00DA308B" w:rsidRPr="00000AEA">
        <w:rPr>
          <w:rFonts w:eastAsiaTheme="minorEastAsia"/>
          <w:sz w:val="20"/>
          <w:lang w:val="en-US"/>
        </w:rPr>
        <w:t xml:space="preserve"> within </w:t>
      </w:r>
      <w:proofErr w:type="gramStart"/>
      <w:r w:rsidR="00DA308B" w:rsidRPr="00000AEA">
        <w:rPr>
          <w:rFonts w:eastAsiaTheme="minorEastAsia"/>
          <w:sz w:val="20"/>
          <w:lang w:val="en-US"/>
        </w:rPr>
        <w:t>200kHz</w:t>
      </w:r>
      <w:proofErr w:type="gramEnd"/>
      <w:r w:rsidR="00DA308B" w:rsidRPr="00000AEA">
        <w:rPr>
          <w:rFonts w:eastAsiaTheme="minorEastAsia"/>
          <w:sz w:val="20"/>
          <w:lang w:val="en-US"/>
        </w:rPr>
        <w:t xml:space="preserve"> system bandwidth. </w:t>
      </w:r>
    </w:p>
    <w:p w14:paraId="5EFC4A13" w14:textId="214BD2AD" w:rsidR="00A45634" w:rsidRPr="00000AEA" w:rsidRDefault="008F7276" w:rsidP="00DA308B">
      <w:pPr>
        <w:spacing w:line="276" w:lineRule="auto"/>
        <w:rPr>
          <w:rFonts w:eastAsiaTheme="minorEastAsia"/>
          <w:b/>
          <w:i/>
          <w:sz w:val="20"/>
          <w:lang w:val="en-US"/>
        </w:rPr>
      </w:pPr>
      <w:r w:rsidRPr="00000AEA">
        <w:rPr>
          <w:rFonts w:eastAsiaTheme="minorEastAsia"/>
          <w:b/>
          <w:sz w:val="20"/>
          <w:lang w:val="en-US"/>
        </w:rPr>
        <w:t>O</w:t>
      </w:r>
      <w:r w:rsidRPr="00000AEA">
        <w:rPr>
          <w:rFonts w:eastAsiaTheme="minorEastAsia" w:hint="eastAsia"/>
          <w:b/>
          <w:sz w:val="20"/>
          <w:lang w:val="en-US"/>
        </w:rPr>
        <w:t xml:space="preserve">bservation </w:t>
      </w:r>
      <w:r w:rsidRPr="00000AEA">
        <w:rPr>
          <w:rFonts w:eastAsiaTheme="minorEastAsia"/>
          <w:b/>
          <w:sz w:val="20"/>
          <w:lang w:val="en-US"/>
        </w:rPr>
        <w:t>#2</w:t>
      </w:r>
      <w:r w:rsidR="009E035A" w:rsidRPr="00000AEA">
        <w:rPr>
          <w:rFonts w:eastAsiaTheme="minorEastAsia"/>
          <w:b/>
          <w:sz w:val="20"/>
          <w:lang w:val="en-US"/>
        </w:rPr>
        <w:t xml:space="preserve">: </w:t>
      </w:r>
      <w:r w:rsidR="009E035A" w:rsidRPr="00000AEA">
        <w:rPr>
          <w:rFonts w:eastAsiaTheme="minorEastAsia"/>
          <w:b/>
          <w:i/>
          <w:sz w:val="20"/>
          <w:lang w:val="en-US"/>
        </w:rPr>
        <w:t xml:space="preserve">Multiple </w:t>
      </w:r>
      <w:r w:rsidRPr="00000AEA">
        <w:rPr>
          <w:rFonts w:eastAsiaTheme="minorEastAsia"/>
          <w:b/>
          <w:i/>
          <w:sz w:val="20"/>
          <w:lang w:val="en-US"/>
        </w:rPr>
        <w:t xml:space="preserve">TTI </w:t>
      </w:r>
      <w:r w:rsidR="009E035A" w:rsidRPr="00000AEA">
        <w:rPr>
          <w:rFonts w:eastAsiaTheme="minorEastAsia"/>
          <w:b/>
          <w:i/>
          <w:sz w:val="20"/>
          <w:lang w:val="en-US"/>
        </w:rPr>
        <w:t>length</w:t>
      </w:r>
      <w:r w:rsidR="001856DD" w:rsidRPr="00000AEA">
        <w:rPr>
          <w:rFonts w:eastAsiaTheme="minorEastAsia"/>
          <w:b/>
          <w:i/>
          <w:sz w:val="20"/>
          <w:lang w:val="en-US"/>
        </w:rPr>
        <w:t>s</w:t>
      </w:r>
      <w:r w:rsidR="009E035A" w:rsidRPr="00000AEA">
        <w:rPr>
          <w:rFonts w:eastAsiaTheme="minorEastAsia"/>
          <w:b/>
          <w:i/>
          <w:sz w:val="20"/>
          <w:lang w:val="en-US"/>
        </w:rPr>
        <w:t xml:space="preserve"> </w:t>
      </w:r>
      <w:r w:rsidRPr="00000AEA">
        <w:rPr>
          <w:rFonts w:eastAsiaTheme="minorEastAsia"/>
          <w:b/>
          <w:i/>
          <w:sz w:val="20"/>
          <w:lang w:val="en-US"/>
        </w:rPr>
        <w:t xml:space="preserve">are introduced in </w:t>
      </w:r>
      <w:r w:rsidR="00A720F4" w:rsidRPr="00000AEA">
        <w:rPr>
          <w:rFonts w:eastAsiaTheme="minorEastAsia"/>
          <w:b/>
          <w:i/>
          <w:sz w:val="20"/>
          <w:lang w:val="en-US"/>
        </w:rPr>
        <w:t>NB-</w:t>
      </w:r>
      <w:proofErr w:type="spellStart"/>
      <w:r w:rsidR="00A720F4" w:rsidRPr="00000AEA">
        <w:rPr>
          <w:rFonts w:eastAsiaTheme="minorEastAsia"/>
          <w:b/>
          <w:i/>
          <w:sz w:val="20"/>
          <w:lang w:val="en-US"/>
        </w:rPr>
        <w:t>IoT</w:t>
      </w:r>
      <w:proofErr w:type="spellEnd"/>
      <w:r w:rsidR="00A720F4" w:rsidRPr="00000AEA">
        <w:rPr>
          <w:rFonts w:eastAsiaTheme="minorEastAsia"/>
          <w:b/>
          <w:i/>
          <w:sz w:val="20"/>
          <w:lang w:val="en-US"/>
        </w:rPr>
        <w:t xml:space="preserve"> to provide better scheduling flexibility </w:t>
      </w:r>
      <w:r w:rsidR="009E035A" w:rsidRPr="00000AEA">
        <w:rPr>
          <w:rFonts w:eastAsiaTheme="minorEastAsia"/>
          <w:b/>
          <w:i/>
          <w:sz w:val="20"/>
          <w:lang w:val="en-US"/>
        </w:rPr>
        <w:t xml:space="preserve">within a smaller bandwidth. </w:t>
      </w:r>
    </w:p>
    <w:p w14:paraId="3671655A" w14:textId="77777777" w:rsidR="00A150D1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>
        <w:rPr>
          <w:rFonts w:ascii="Times New Roman" w:eastAsia="宋体" w:hAnsi="Times New Roman" w:cs="Times New Roman"/>
          <w:sz w:val="28"/>
          <w:szCs w:val="28"/>
          <w:lang w:val="en-US"/>
        </w:rPr>
        <w:t>Evaluation on t</w:t>
      </w:r>
      <w:r w:rsidRPr="00A150D1">
        <w:rPr>
          <w:rFonts w:ascii="Times New Roman" w:eastAsia="宋体" w:hAnsi="Times New Roman" w:cs="Times New Roman"/>
          <w:sz w:val="28"/>
          <w:szCs w:val="28"/>
          <w:lang w:val="en-US"/>
        </w:rPr>
        <w:t>hrough</w:t>
      </w:r>
      <w:r w:rsidRPr="00A150D1">
        <w:rPr>
          <w:rFonts w:ascii="Times New Roman" w:eastAsia="宋体" w:hAnsi="Times New Roman" w:cs="Times New Roman" w:hint="eastAsia"/>
          <w:sz w:val="28"/>
          <w:szCs w:val="28"/>
          <w:lang w:val="en-US"/>
        </w:rPr>
        <w:t>put</w:t>
      </w:r>
    </w:p>
    <w:p w14:paraId="374A0C08" w14:textId="41792A2A" w:rsidR="00A45634" w:rsidRPr="00000AEA" w:rsidRDefault="00A45634" w:rsidP="00A45634">
      <w:pPr>
        <w:rPr>
          <w:rFonts w:eastAsiaTheme="minorEastAsia"/>
          <w:sz w:val="21"/>
          <w:lang w:val="en-US"/>
        </w:rPr>
      </w:pPr>
      <w:r>
        <w:rPr>
          <w:rFonts w:eastAsiaTheme="minorEastAsia" w:hint="eastAsia"/>
          <w:lang w:val="en-US"/>
        </w:rPr>
        <w:t>I</w:t>
      </w:r>
      <w:r w:rsidRPr="00000AEA">
        <w:rPr>
          <w:rFonts w:eastAsiaTheme="minorEastAsia" w:hint="eastAsia"/>
          <w:sz w:val="21"/>
          <w:lang w:val="en-US"/>
        </w:rPr>
        <w:t xml:space="preserve">n TR </w:t>
      </w:r>
      <w:r w:rsidRPr="00000AEA">
        <w:rPr>
          <w:rFonts w:eastAsiaTheme="minorEastAsia"/>
          <w:sz w:val="21"/>
          <w:lang w:val="en-US"/>
        </w:rPr>
        <w:t>38.802</w:t>
      </w:r>
      <w:r w:rsidR="001679A5" w:rsidRPr="00000AEA">
        <w:rPr>
          <w:rFonts w:eastAsiaTheme="minorEastAsia"/>
          <w:sz w:val="21"/>
          <w:lang w:val="en-US"/>
        </w:rPr>
        <w:t xml:space="preserve"> </w:t>
      </w:r>
      <w:r w:rsidR="001679A5" w:rsidRPr="00000AEA">
        <w:rPr>
          <w:rFonts w:eastAsiaTheme="minorEastAsia"/>
          <w:sz w:val="21"/>
          <w:lang w:val="en-US"/>
        </w:rPr>
        <w:fldChar w:fldCharType="begin"/>
      </w:r>
      <w:r w:rsidR="001679A5" w:rsidRPr="00000AEA">
        <w:rPr>
          <w:rFonts w:eastAsiaTheme="minorEastAsia"/>
          <w:sz w:val="21"/>
          <w:lang w:val="en-US"/>
        </w:rPr>
        <w:instrText xml:space="preserve"> REF _Ref458696106 \r \h </w:instrText>
      </w:r>
      <w:r w:rsidR="001679A5" w:rsidRPr="00000AEA">
        <w:rPr>
          <w:rFonts w:eastAsiaTheme="minorEastAsia"/>
          <w:sz w:val="21"/>
          <w:lang w:val="en-US"/>
        </w:rPr>
      </w:r>
      <w:r w:rsidR="00000AEA">
        <w:rPr>
          <w:rFonts w:eastAsiaTheme="minorEastAsia"/>
          <w:sz w:val="21"/>
          <w:lang w:val="en-US"/>
        </w:rPr>
        <w:instrText xml:space="preserve"> \* MERGEFORMAT </w:instrText>
      </w:r>
      <w:r w:rsidR="001679A5" w:rsidRPr="00000AEA">
        <w:rPr>
          <w:rFonts w:eastAsiaTheme="minorEastAsia"/>
          <w:sz w:val="21"/>
          <w:lang w:val="en-US"/>
        </w:rPr>
        <w:fldChar w:fldCharType="separate"/>
      </w:r>
      <w:r w:rsidR="001679A5" w:rsidRPr="00000AEA">
        <w:rPr>
          <w:rFonts w:eastAsiaTheme="minorEastAsia"/>
          <w:sz w:val="21"/>
          <w:lang w:val="en-US"/>
        </w:rPr>
        <w:t>[3]</w:t>
      </w:r>
      <w:r w:rsidR="001679A5" w:rsidRPr="00000AEA">
        <w:rPr>
          <w:rFonts w:eastAsiaTheme="minorEastAsia"/>
          <w:sz w:val="21"/>
          <w:lang w:val="en-US"/>
        </w:rPr>
        <w:fldChar w:fldCharType="end"/>
      </w:r>
      <w:r w:rsidRPr="00000AEA">
        <w:rPr>
          <w:rFonts w:eastAsiaTheme="minorEastAsia"/>
          <w:sz w:val="21"/>
          <w:lang w:val="en-US"/>
        </w:rPr>
        <w:t xml:space="preserve">, the throughput is </w:t>
      </w:r>
      <w:r w:rsidR="00A06787" w:rsidRPr="00000AEA">
        <w:rPr>
          <w:rFonts w:eastAsiaTheme="minorEastAsia"/>
          <w:sz w:val="21"/>
          <w:lang w:val="en-US"/>
        </w:rPr>
        <w:t>evaluated as</w:t>
      </w:r>
      <w:r w:rsidRPr="00000AEA">
        <w:rPr>
          <w:rFonts w:eastAsiaTheme="minorEastAsia"/>
          <w:sz w:val="21"/>
          <w:lang w:val="en-US"/>
        </w:rPr>
        <w:t xml:space="preserve"> sum throughput </w:t>
      </w:r>
      <w:proofErr w:type="spellStart"/>
      <w:r w:rsidRPr="00000AEA">
        <w:rPr>
          <w:rFonts w:eastAsiaTheme="minorEastAsia"/>
          <w:sz w:val="21"/>
          <w:lang w:val="en-US"/>
        </w:rPr>
        <w:t>v.s</w:t>
      </w:r>
      <w:proofErr w:type="spellEnd"/>
      <w:r w:rsidRPr="00000AEA">
        <w:rPr>
          <w:rFonts w:eastAsiaTheme="minorEastAsia"/>
          <w:sz w:val="21"/>
          <w:lang w:val="en-US"/>
        </w:rPr>
        <w:t xml:space="preserve">. SNR at given BLER level under different overloading factor. </w:t>
      </w:r>
    </w:p>
    <w:p w14:paraId="2EBC5CAF" w14:textId="77777777" w:rsidR="007A2A08" w:rsidRPr="00000AEA" w:rsidRDefault="007A2A08" w:rsidP="00EB79D8">
      <w:pPr>
        <w:numPr>
          <w:ilvl w:val="0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eastAsia="ja-JP"/>
        </w:rPr>
      </w:pPr>
      <w:r w:rsidRPr="00000AEA">
        <w:rPr>
          <w:i/>
          <w:sz w:val="21"/>
          <w:lang w:eastAsia="ja-JP"/>
        </w:rPr>
        <w:t xml:space="preserve">Sum throughput </w:t>
      </w:r>
      <w:proofErr w:type="spellStart"/>
      <w:r w:rsidRPr="00000AEA">
        <w:rPr>
          <w:i/>
          <w:sz w:val="21"/>
          <w:lang w:eastAsia="ja-JP"/>
        </w:rPr>
        <w:t>v.s</w:t>
      </w:r>
      <w:proofErr w:type="spellEnd"/>
      <w:r w:rsidRPr="00000AEA">
        <w:rPr>
          <w:i/>
          <w:sz w:val="21"/>
          <w:lang w:eastAsia="ja-JP"/>
        </w:rPr>
        <w:t>. SNR at given BLER level under different overloading factor.</w:t>
      </w:r>
    </w:p>
    <w:p w14:paraId="0B3C6DE2" w14:textId="77777777" w:rsidR="007A2A08" w:rsidRPr="00000AEA" w:rsidRDefault="007A2A08" w:rsidP="00EB79D8">
      <w:pPr>
        <w:numPr>
          <w:ilvl w:val="1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eastAsia="ja-JP"/>
        </w:rPr>
      </w:pPr>
      <w:r w:rsidRPr="00000AEA">
        <w:rPr>
          <w:rFonts w:hint="eastAsia"/>
          <w:i/>
          <w:sz w:val="21"/>
          <w:lang w:eastAsia="ja-JP"/>
        </w:rPr>
        <w:t>Overload factor is defined as</w:t>
      </w:r>
    </w:p>
    <w:p w14:paraId="28503572" w14:textId="77777777" w:rsidR="007A2A08" w:rsidRPr="00000AEA" w:rsidRDefault="007A2A08" w:rsidP="00EB79D8">
      <w:pPr>
        <w:numPr>
          <w:ilvl w:val="2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val="en-US" w:eastAsia="ja-JP"/>
        </w:rPr>
      </w:pPr>
      <w:r w:rsidRPr="00000AEA">
        <w:rPr>
          <w:i/>
          <w:sz w:val="21"/>
          <w:lang w:val="en-US" w:eastAsia="ja-JP"/>
        </w:rPr>
        <w:t xml:space="preserve">For spreading case: </w:t>
      </w:r>
      <w:r w:rsidRPr="00000AEA">
        <w:rPr>
          <w:rFonts w:hint="eastAsia"/>
          <w:i/>
          <w:sz w:val="21"/>
          <w:lang w:val="en-US" w:eastAsia="ja-JP"/>
        </w:rPr>
        <w:t xml:space="preserve"> number</w:t>
      </w:r>
      <w:r w:rsidRPr="00000AEA">
        <w:rPr>
          <w:i/>
          <w:sz w:val="21"/>
          <w:lang w:val="en-US" w:eastAsia="ja-JP"/>
        </w:rPr>
        <w:t xml:space="preserve"> of</w:t>
      </w:r>
      <w:r w:rsidRPr="00000AEA">
        <w:rPr>
          <w:rFonts w:hint="eastAsia"/>
          <w:i/>
          <w:sz w:val="21"/>
          <w:lang w:val="en-US" w:eastAsia="ja-JP"/>
        </w:rPr>
        <w:t xml:space="preserve"> </w:t>
      </w:r>
      <w:r w:rsidRPr="00000AEA">
        <w:rPr>
          <w:i/>
          <w:sz w:val="21"/>
          <w:lang w:val="en-US" w:eastAsia="ja-JP"/>
        </w:rPr>
        <w:t>data layers (users) / spreading length (number of REs)</w:t>
      </w:r>
    </w:p>
    <w:p w14:paraId="281F0EB0" w14:textId="77777777" w:rsidR="007A2A08" w:rsidRPr="00000AEA" w:rsidRDefault="007A2A08" w:rsidP="00EB79D8">
      <w:pPr>
        <w:numPr>
          <w:ilvl w:val="2"/>
          <w:numId w:val="13"/>
        </w:numPr>
        <w:overflowPunct/>
        <w:autoSpaceDE/>
        <w:autoSpaceDN/>
        <w:adjustRightInd/>
        <w:spacing w:after="0" w:line="276" w:lineRule="auto"/>
        <w:jc w:val="left"/>
        <w:rPr>
          <w:i/>
          <w:sz w:val="21"/>
          <w:lang w:val="en-US" w:eastAsia="ja-JP"/>
        </w:rPr>
      </w:pPr>
      <w:r w:rsidRPr="00000AEA">
        <w:rPr>
          <w:i/>
          <w:sz w:val="21"/>
          <w:lang w:val="en-US" w:eastAsia="ja-JP"/>
        </w:rPr>
        <w:lastRenderedPageBreak/>
        <w:t xml:space="preserve">For non-spreading case: </w:t>
      </w:r>
      <w:r w:rsidRPr="00000AEA">
        <w:rPr>
          <w:rFonts w:hint="eastAsia"/>
          <w:i/>
          <w:sz w:val="21"/>
          <w:lang w:val="en-US" w:eastAsia="ja-JP"/>
        </w:rPr>
        <w:t>number</w:t>
      </w:r>
      <w:r w:rsidRPr="00000AEA">
        <w:rPr>
          <w:i/>
          <w:sz w:val="21"/>
          <w:lang w:val="en-US" w:eastAsia="ja-JP"/>
        </w:rPr>
        <w:t xml:space="preserve"> of data layers (users) on each RE</w:t>
      </w:r>
    </w:p>
    <w:p w14:paraId="7AC10F21" w14:textId="127C1E62" w:rsidR="004E6380" w:rsidRPr="00000AEA" w:rsidRDefault="00A06787" w:rsidP="005B2B17">
      <w:pPr>
        <w:overflowPunct/>
        <w:autoSpaceDE/>
        <w:autoSpaceDN/>
        <w:adjustRightInd/>
        <w:spacing w:after="180"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 w:hint="eastAsia"/>
          <w:sz w:val="21"/>
          <w:lang w:val="en-US" w:eastAsia="ja-JP"/>
        </w:rPr>
        <w:t>For NB-</w:t>
      </w:r>
      <w:proofErr w:type="spellStart"/>
      <w:r w:rsidRPr="00000AEA">
        <w:rPr>
          <w:rFonts w:eastAsia="MS Mincho" w:hint="eastAsia"/>
          <w:sz w:val="21"/>
          <w:lang w:val="en-US" w:eastAsia="ja-JP"/>
        </w:rPr>
        <w:t>IoT</w:t>
      </w:r>
      <w:proofErr w:type="spellEnd"/>
      <w:r w:rsidRPr="00000AEA">
        <w:rPr>
          <w:rFonts w:eastAsia="MS Mincho" w:hint="eastAsia"/>
          <w:sz w:val="21"/>
          <w:lang w:val="en-US" w:eastAsia="ja-JP"/>
        </w:rPr>
        <w:t xml:space="preserve"> system, </w:t>
      </w:r>
      <w:r w:rsidRPr="00000AEA">
        <w:rPr>
          <w:rFonts w:eastAsia="MS Mincho"/>
          <w:sz w:val="21"/>
          <w:lang w:val="en-US" w:eastAsia="ja-JP"/>
        </w:rPr>
        <w:t>we simulated BL</w:t>
      </w:r>
      <w:r w:rsidR="009437FB" w:rsidRPr="00000AEA">
        <w:rPr>
          <w:rFonts w:eastAsia="MS Mincho"/>
          <w:sz w:val="21"/>
          <w:lang w:val="en-US" w:eastAsia="ja-JP"/>
        </w:rPr>
        <w:t>ER performance with</w:t>
      </w:r>
      <w:r w:rsidR="004E6380" w:rsidRPr="00000AEA">
        <w:rPr>
          <w:rFonts w:eastAsia="MS Mincho"/>
          <w:sz w:val="21"/>
          <w:lang w:val="en-US" w:eastAsia="ja-JP"/>
        </w:rPr>
        <w:t xml:space="preserve"> 100% overload</w:t>
      </w:r>
      <w:r w:rsidRPr="00000AEA">
        <w:rPr>
          <w:rFonts w:eastAsia="MS Mincho"/>
          <w:sz w:val="21"/>
          <w:lang w:val="en-US" w:eastAsia="ja-JP"/>
        </w:rPr>
        <w:t xml:space="preserve"> and 200% overload cases</w:t>
      </w:r>
      <w:r w:rsidR="004E6380" w:rsidRPr="00000AEA">
        <w:rPr>
          <w:rFonts w:eastAsia="MS Mincho"/>
          <w:sz w:val="21"/>
          <w:lang w:val="en-US" w:eastAsia="ja-JP"/>
        </w:rPr>
        <w:t xml:space="preserve"> with </w:t>
      </w:r>
      <w:r w:rsidR="003711FA" w:rsidRPr="00000AEA">
        <w:rPr>
          <w:rFonts w:eastAsia="MS Mincho"/>
          <w:sz w:val="21"/>
          <w:lang w:val="en-US" w:eastAsia="ja-JP"/>
        </w:rPr>
        <w:t xml:space="preserve">and without </w:t>
      </w:r>
      <w:r w:rsidR="004E6380" w:rsidRPr="00000AEA">
        <w:rPr>
          <w:rFonts w:eastAsia="MS Mincho"/>
          <w:sz w:val="21"/>
          <w:lang w:val="en-US" w:eastAsia="ja-JP"/>
        </w:rPr>
        <w:t>power offset</w:t>
      </w:r>
      <w:r w:rsidRPr="00000AEA">
        <w:rPr>
          <w:rFonts w:eastAsia="MS Mincho"/>
          <w:sz w:val="21"/>
          <w:lang w:val="en-US" w:eastAsia="ja-JP"/>
        </w:rPr>
        <w:t>. For 200% overload case, two UEs occupies the same time/frequency resource and carry same TBS</w:t>
      </w:r>
      <w:r w:rsidR="004E6380" w:rsidRPr="00000AEA">
        <w:rPr>
          <w:rFonts w:eastAsia="MS Mincho"/>
          <w:sz w:val="21"/>
          <w:lang w:val="en-US" w:eastAsia="ja-JP"/>
        </w:rPr>
        <w:t xml:space="preserve">. </w:t>
      </w:r>
      <w:proofErr w:type="spellStart"/>
      <w:r w:rsidR="00C7019F" w:rsidRPr="00000AEA">
        <w:rPr>
          <w:rFonts w:eastAsia="MS Mincho"/>
          <w:sz w:val="21"/>
          <w:lang w:val="en-US" w:eastAsia="ja-JP"/>
        </w:rPr>
        <w:t>eNB</w:t>
      </w:r>
      <w:proofErr w:type="spellEnd"/>
      <w:r w:rsidR="00C7019F" w:rsidRPr="00000AEA">
        <w:rPr>
          <w:rFonts w:eastAsia="MS Mincho"/>
          <w:sz w:val="21"/>
          <w:lang w:val="en-US" w:eastAsia="ja-JP"/>
        </w:rPr>
        <w:t xml:space="preserve"> decodes two UEs with a SIC receiver.</w:t>
      </w:r>
      <w:r w:rsidR="005C58F3" w:rsidRPr="00000AEA">
        <w:rPr>
          <w:rFonts w:eastAsia="MS Mincho"/>
          <w:sz w:val="21"/>
          <w:lang w:val="en-US" w:eastAsia="ja-JP"/>
        </w:rPr>
        <w:t xml:space="preserve"> </w:t>
      </w:r>
      <w:r w:rsidR="00CB30C4" w:rsidRPr="00000AEA">
        <w:rPr>
          <w:rFonts w:eastAsia="MS Mincho"/>
          <w:sz w:val="21"/>
          <w:lang w:val="en-US" w:eastAsia="ja-JP"/>
        </w:rPr>
        <w:t xml:space="preserve">Other simulation assumption can be found in appendix. </w:t>
      </w:r>
      <w:r w:rsidR="008B7D20" w:rsidRPr="00000AEA">
        <w:rPr>
          <w:rFonts w:eastAsia="MS Mincho"/>
          <w:sz w:val="21"/>
          <w:lang w:val="en-US" w:eastAsia="ja-JP"/>
        </w:rPr>
        <w:fldChar w:fldCharType="begin"/>
      </w:r>
      <w:r w:rsidR="008B7D20" w:rsidRPr="00000AEA">
        <w:rPr>
          <w:rFonts w:eastAsia="MS Mincho"/>
          <w:sz w:val="21"/>
          <w:lang w:val="en-US" w:eastAsia="ja-JP"/>
        </w:rPr>
        <w:instrText xml:space="preserve"> REF _Ref458436388 \h </w:instrText>
      </w:r>
      <w:r w:rsidR="008B7D20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8B7D20" w:rsidRPr="00000AEA">
        <w:rPr>
          <w:rFonts w:eastAsia="MS Mincho"/>
          <w:sz w:val="21"/>
          <w:lang w:val="en-US" w:eastAsia="ja-JP"/>
        </w:rPr>
        <w:fldChar w:fldCharType="separate"/>
      </w:r>
      <w:r w:rsidR="00C14137" w:rsidRPr="00000AEA">
        <w:rPr>
          <w:sz w:val="21"/>
        </w:rPr>
        <w:t xml:space="preserve">Figure </w:t>
      </w:r>
      <w:r w:rsidR="00C14137" w:rsidRPr="00000AEA">
        <w:rPr>
          <w:noProof/>
          <w:sz w:val="21"/>
        </w:rPr>
        <w:t>1</w:t>
      </w:r>
      <w:r w:rsidR="008B7D20" w:rsidRPr="00000AEA">
        <w:rPr>
          <w:rFonts w:eastAsia="MS Mincho"/>
          <w:sz w:val="21"/>
          <w:lang w:val="en-US" w:eastAsia="ja-JP"/>
        </w:rPr>
        <w:fldChar w:fldCharType="end"/>
      </w:r>
      <w:r w:rsidR="005C58F3" w:rsidRPr="00000AEA">
        <w:rPr>
          <w:rFonts w:eastAsia="MS Mincho"/>
          <w:sz w:val="21"/>
          <w:lang w:val="en-US" w:eastAsia="ja-JP"/>
        </w:rPr>
        <w:t xml:space="preserve"> </w:t>
      </w:r>
      <w:r w:rsidR="008B7D20" w:rsidRPr="00000AEA">
        <w:rPr>
          <w:rFonts w:eastAsia="MS Mincho"/>
          <w:sz w:val="21"/>
          <w:lang w:val="en-US" w:eastAsia="ja-JP"/>
        </w:rPr>
        <w:t xml:space="preserve">and </w:t>
      </w:r>
      <w:r w:rsidR="008B7D20" w:rsidRPr="00000AEA">
        <w:rPr>
          <w:rFonts w:eastAsia="MS Mincho"/>
          <w:sz w:val="21"/>
          <w:lang w:val="en-US" w:eastAsia="ja-JP"/>
        </w:rPr>
        <w:fldChar w:fldCharType="begin"/>
      </w:r>
      <w:r w:rsidR="008B7D20" w:rsidRPr="00000AEA">
        <w:rPr>
          <w:rFonts w:eastAsia="MS Mincho"/>
          <w:sz w:val="21"/>
          <w:lang w:val="en-US" w:eastAsia="ja-JP"/>
        </w:rPr>
        <w:instrText xml:space="preserve"> REF _Ref458436389 \h </w:instrText>
      </w:r>
      <w:r w:rsidR="008B7D20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8B7D20" w:rsidRPr="00000AEA">
        <w:rPr>
          <w:rFonts w:eastAsia="MS Mincho"/>
          <w:sz w:val="21"/>
          <w:lang w:val="en-US" w:eastAsia="ja-JP"/>
        </w:rPr>
        <w:fldChar w:fldCharType="separate"/>
      </w:r>
      <w:r w:rsidR="00C14137" w:rsidRPr="00000AEA">
        <w:rPr>
          <w:sz w:val="21"/>
        </w:rPr>
        <w:t xml:space="preserve">Figure </w:t>
      </w:r>
      <w:r w:rsidR="00C14137" w:rsidRPr="00000AEA">
        <w:rPr>
          <w:noProof/>
          <w:sz w:val="21"/>
        </w:rPr>
        <w:t>2</w:t>
      </w:r>
      <w:r w:rsidR="008B7D20" w:rsidRPr="00000AEA">
        <w:rPr>
          <w:rFonts w:eastAsia="MS Mincho"/>
          <w:sz w:val="21"/>
          <w:lang w:val="en-US" w:eastAsia="ja-JP"/>
        </w:rPr>
        <w:fldChar w:fldCharType="end"/>
      </w:r>
      <w:r w:rsidR="008B7D20" w:rsidRPr="00000AEA">
        <w:rPr>
          <w:rFonts w:eastAsia="MS Mincho"/>
          <w:sz w:val="21"/>
          <w:lang w:val="en-US" w:eastAsia="ja-JP"/>
        </w:rPr>
        <w:t xml:space="preserve"> showed the throughput </w:t>
      </w:r>
      <w:proofErr w:type="spellStart"/>
      <w:r w:rsidR="008B7D20" w:rsidRPr="00000AEA">
        <w:rPr>
          <w:rFonts w:eastAsia="MS Mincho"/>
          <w:sz w:val="21"/>
          <w:lang w:val="en-US" w:eastAsia="ja-JP"/>
        </w:rPr>
        <w:t>v.s</w:t>
      </w:r>
      <w:proofErr w:type="spellEnd"/>
      <w:r w:rsidR="008B7D20" w:rsidRPr="00000AEA">
        <w:rPr>
          <w:rFonts w:eastAsia="MS Mincho"/>
          <w:sz w:val="21"/>
          <w:lang w:val="en-US" w:eastAsia="ja-JP"/>
        </w:rPr>
        <w:t xml:space="preserve">. SNR (of UE1) with </w:t>
      </w:r>
      <w:r w:rsidR="00121AC3" w:rsidRPr="00000AEA">
        <w:rPr>
          <w:rFonts w:eastAsia="MS Mincho"/>
          <w:sz w:val="21"/>
          <w:lang w:val="en-US" w:eastAsia="ja-JP"/>
        </w:rPr>
        <w:t>real</w:t>
      </w:r>
      <w:r w:rsidR="008B7D20" w:rsidRPr="00000AEA">
        <w:rPr>
          <w:rFonts w:eastAsia="MS Mincho"/>
          <w:sz w:val="21"/>
          <w:lang w:val="en-US" w:eastAsia="ja-JP"/>
        </w:rPr>
        <w:t xml:space="preserve"> channel estimation</w:t>
      </w:r>
      <w:r w:rsidR="00121AC3" w:rsidRPr="00000AEA">
        <w:rPr>
          <w:rFonts w:eastAsia="MS Mincho"/>
          <w:sz w:val="21"/>
          <w:lang w:val="en-US" w:eastAsia="ja-JP"/>
        </w:rPr>
        <w:t xml:space="preserve"> with </w:t>
      </w:r>
      <w:r w:rsidR="00D47529" w:rsidRPr="00000AEA">
        <w:rPr>
          <w:rFonts w:eastAsia="MS Mincho"/>
          <w:sz w:val="21"/>
          <w:lang w:val="en-US" w:eastAsia="ja-JP"/>
        </w:rPr>
        <w:t>solid</w:t>
      </w:r>
      <w:r w:rsidR="00121AC3" w:rsidRPr="00000AEA">
        <w:rPr>
          <w:rFonts w:eastAsia="MS Mincho"/>
          <w:sz w:val="21"/>
          <w:lang w:val="en-US" w:eastAsia="ja-JP"/>
        </w:rPr>
        <w:t xml:space="preserve"> and </w:t>
      </w:r>
      <w:r w:rsidR="00D47529" w:rsidRPr="00000AEA">
        <w:rPr>
          <w:rFonts w:eastAsia="MS Mincho"/>
          <w:sz w:val="21"/>
          <w:lang w:val="en-US" w:eastAsia="ja-JP"/>
        </w:rPr>
        <w:t>dash</w:t>
      </w:r>
      <w:r w:rsidR="00121AC3" w:rsidRPr="00000AEA">
        <w:rPr>
          <w:rFonts w:eastAsia="MS Mincho"/>
          <w:sz w:val="21"/>
          <w:lang w:val="en-US" w:eastAsia="ja-JP"/>
        </w:rPr>
        <w:t xml:space="preserve"> curve</w:t>
      </w:r>
      <w:r w:rsidR="005C58F3" w:rsidRPr="00000AEA">
        <w:rPr>
          <w:rFonts w:eastAsia="MS Mincho"/>
          <w:sz w:val="21"/>
          <w:lang w:val="en-US" w:eastAsia="ja-JP"/>
        </w:rPr>
        <w:t xml:space="preserve"> respectively</w:t>
      </w:r>
      <w:r w:rsidR="008B7D20" w:rsidRPr="00000AEA">
        <w:rPr>
          <w:rFonts w:eastAsia="MS Mincho"/>
          <w:sz w:val="21"/>
          <w:lang w:val="en-US" w:eastAsia="ja-JP"/>
        </w:rPr>
        <w:t xml:space="preserve">. </w:t>
      </w:r>
      <w:r w:rsidR="00121AC3" w:rsidRPr="00000AEA">
        <w:rPr>
          <w:rFonts w:eastAsia="MS Mincho"/>
          <w:sz w:val="21"/>
          <w:lang w:val="en-US" w:eastAsia="ja-JP"/>
        </w:rPr>
        <w:t>Green</w:t>
      </w:r>
      <w:r w:rsidR="00F7085E" w:rsidRPr="00000AEA">
        <w:rPr>
          <w:rFonts w:eastAsia="MS Mincho"/>
          <w:sz w:val="21"/>
          <w:lang w:val="en-US" w:eastAsia="ja-JP"/>
        </w:rPr>
        <w:t xml:space="preserve"> curves showed the case that SINR of UE 2 is 3dB lower than UE 1 and the </w:t>
      </w:r>
      <w:r w:rsidR="00121AC3" w:rsidRPr="00000AEA">
        <w:rPr>
          <w:rFonts w:eastAsia="MS Mincho"/>
          <w:sz w:val="21"/>
          <w:lang w:val="en-US" w:eastAsia="ja-JP"/>
        </w:rPr>
        <w:t>black</w:t>
      </w:r>
      <w:r w:rsidR="00F7085E" w:rsidRPr="00000AEA">
        <w:rPr>
          <w:rFonts w:eastAsia="MS Mincho"/>
          <w:sz w:val="21"/>
          <w:lang w:val="en-US" w:eastAsia="ja-JP"/>
        </w:rPr>
        <w:t xml:space="preserve"> c</w:t>
      </w:r>
      <w:r w:rsidR="00C7019F" w:rsidRPr="00000AEA">
        <w:rPr>
          <w:rFonts w:eastAsia="MS Mincho"/>
          <w:sz w:val="21"/>
          <w:lang w:val="en-US" w:eastAsia="ja-JP"/>
        </w:rPr>
        <w:t>urves showed the performance with equal SINR between UEs.</w:t>
      </w:r>
      <w:r w:rsidR="00231D2D" w:rsidRPr="00000AEA">
        <w:rPr>
          <w:rFonts w:eastAsia="MS Mincho"/>
          <w:sz w:val="21"/>
          <w:lang w:val="en-US" w:eastAsia="ja-JP"/>
        </w:rPr>
        <w:t xml:space="preserve"> From the figures we can see that, </w:t>
      </w:r>
      <w:r w:rsidR="008B7D20" w:rsidRPr="00000AEA">
        <w:rPr>
          <w:rFonts w:eastAsia="MS Mincho"/>
          <w:sz w:val="21"/>
          <w:lang w:val="en-US" w:eastAsia="ja-JP"/>
        </w:rPr>
        <w:t xml:space="preserve">nearly 200% throughput can be achieved at higher SNR with </w:t>
      </w:r>
      <w:r w:rsidR="002727EA" w:rsidRPr="00000AEA">
        <w:rPr>
          <w:rFonts w:eastAsia="MS Mincho"/>
          <w:sz w:val="21"/>
          <w:lang w:val="en-US" w:eastAsia="ja-JP"/>
        </w:rPr>
        <w:t xml:space="preserve">200% overloading. </w:t>
      </w:r>
      <w:r w:rsidR="007E2B74" w:rsidRPr="00000AEA">
        <w:rPr>
          <w:rFonts w:eastAsia="MS Mincho"/>
          <w:sz w:val="21"/>
          <w:lang w:val="en-US" w:eastAsia="ja-JP"/>
        </w:rPr>
        <w:t xml:space="preserve">In addition, </w:t>
      </w:r>
      <w:r w:rsidR="007E2B74" w:rsidRPr="00000AEA">
        <w:rPr>
          <w:rFonts w:eastAsia="MS Mincho"/>
          <w:sz w:val="21"/>
          <w:lang w:val="en-US" w:eastAsia="ja-JP"/>
        </w:rPr>
        <w:fldChar w:fldCharType="begin"/>
      </w:r>
      <w:r w:rsidR="007E2B74" w:rsidRPr="00000AEA">
        <w:rPr>
          <w:rFonts w:eastAsia="MS Mincho"/>
          <w:sz w:val="21"/>
          <w:lang w:val="en-US" w:eastAsia="ja-JP"/>
        </w:rPr>
        <w:instrText xml:space="preserve"> REF _Ref458697278 \h </w:instrText>
      </w:r>
      <w:r w:rsidR="007E2B74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7E2B74" w:rsidRPr="00000AEA">
        <w:rPr>
          <w:rFonts w:eastAsia="MS Mincho"/>
          <w:sz w:val="21"/>
          <w:lang w:val="en-US" w:eastAsia="ja-JP"/>
        </w:rPr>
        <w:fldChar w:fldCharType="separate"/>
      </w:r>
      <w:r w:rsidR="007E2B74" w:rsidRPr="00000AEA">
        <w:rPr>
          <w:sz w:val="21"/>
        </w:rPr>
        <w:t>Figure 3</w:t>
      </w:r>
      <w:r w:rsidR="007E2B74" w:rsidRPr="00000AEA">
        <w:rPr>
          <w:rFonts w:eastAsia="MS Mincho"/>
          <w:sz w:val="21"/>
          <w:lang w:val="en-US" w:eastAsia="ja-JP"/>
        </w:rPr>
        <w:fldChar w:fldCharType="end"/>
      </w:r>
      <w:r w:rsidR="007E2B74" w:rsidRPr="00000AEA">
        <w:rPr>
          <w:rFonts w:eastAsia="MS Mincho"/>
          <w:sz w:val="21"/>
          <w:lang w:val="en-US" w:eastAsia="ja-JP"/>
        </w:rPr>
        <w:t xml:space="preserve"> showed that 170% capacity gain can be achieved with single Rx with 200% overloading with different power offset. </w:t>
      </w:r>
      <w:r w:rsidR="001F31FF" w:rsidRPr="00000AEA">
        <w:rPr>
          <w:rFonts w:eastAsia="MS Mincho"/>
          <w:sz w:val="21"/>
          <w:lang w:val="en-US" w:eastAsia="ja-JP"/>
        </w:rPr>
        <w:t xml:space="preserve">In the simulation, same code rate is assumed. Although there are still some capacity gain, it is hard to achieved 10% BLER. 10% BLER is expected to be achieved with low code rate of UE 2. That is, power domain multiple access is suitable to </w:t>
      </w:r>
      <w:r w:rsidR="00A534BA" w:rsidRPr="00000AEA">
        <w:rPr>
          <w:rFonts w:eastAsia="MS Mincho"/>
          <w:sz w:val="21"/>
          <w:lang w:val="en-US" w:eastAsia="ja-JP"/>
        </w:rPr>
        <w:t>pair UEs in different coverage, where the UE in poor channel condition with a lower data rate.</w:t>
      </w:r>
      <w:r w:rsidR="001F31FF" w:rsidRPr="00000AEA">
        <w:rPr>
          <w:rFonts w:eastAsia="MS Mincho"/>
          <w:sz w:val="21"/>
          <w:lang w:val="en-US" w:eastAsia="ja-JP"/>
        </w:rPr>
        <w:t xml:space="preserve"> </w:t>
      </w:r>
    </w:p>
    <w:p w14:paraId="27371DE5" w14:textId="7D2704AA" w:rsidR="007A2A08" w:rsidRPr="00000AEA" w:rsidRDefault="004E6380" w:rsidP="005B2B17">
      <w:pPr>
        <w:overflowPunct/>
        <w:autoSpaceDE/>
        <w:autoSpaceDN/>
        <w:adjustRightInd/>
        <w:spacing w:before="240" w:after="180"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In </w:t>
      </w:r>
      <w:r w:rsidRPr="00000AEA">
        <w:rPr>
          <w:rFonts w:eastAsia="MS Mincho"/>
          <w:sz w:val="21"/>
          <w:lang w:val="en-US" w:eastAsia="ja-JP"/>
        </w:rPr>
        <w:fldChar w:fldCharType="begin"/>
      </w:r>
      <w:r w:rsidRPr="00000AEA">
        <w:rPr>
          <w:rFonts w:eastAsia="MS Mincho"/>
          <w:sz w:val="21"/>
          <w:lang w:val="en-US" w:eastAsia="ja-JP"/>
        </w:rPr>
        <w:instrText xml:space="preserve"> REF _Ref458436388 \h </w:instrText>
      </w:r>
      <w:r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1</w:t>
      </w:r>
      <w:r w:rsidRPr="00000AEA">
        <w:rPr>
          <w:rFonts w:eastAsia="MS Mincho"/>
          <w:sz w:val="21"/>
          <w:lang w:val="en-US" w:eastAsia="ja-JP"/>
        </w:rPr>
        <w:fldChar w:fldCharType="end"/>
      </w:r>
      <w:r w:rsidR="00C629BA" w:rsidRPr="00000AEA">
        <w:rPr>
          <w:rFonts w:eastAsia="MS Mincho"/>
          <w:sz w:val="21"/>
          <w:lang w:val="en-US" w:eastAsia="ja-JP"/>
        </w:rPr>
        <w:t xml:space="preserve"> </w:t>
      </w:r>
      <w:r w:rsidRPr="00000AEA">
        <w:rPr>
          <w:rFonts w:eastAsia="MS Mincho"/>
          <w:sz w:val="21"/>
          <w:lang w:val="en-US" w:eastAsia="ja-JP"/>
        </w:rPr>
        <w:t xml:space="preserve">and </w:t>
      </w:r>
      <w:r w:rsidRPr="00000AEA">
        <w:rPr>
          <w:rFonts w:eastAsia="MS Mincho"/>
          <w:sz w:val="21"/>
          <w:lang w:val="en-US" w:eastAsia="ja-JP"/>
        </w:rPr>
        <w:fldChar w:fldCharType="begin"/>
      </w:r>
      <w:r w:rsidRPr="00000AEA">
        <w:rPr>
          <w:rFonts w:eastAsia="MS Mincho"/>
          <w:sz w:val="21"/>
          <w:lang w:val="en-US" w:eastAsia="ja-JP"/>
        </w:rPr>
        <w:instrText xml:space="preserve"> REF _Ref458436389 \h </w:instrText>
      </w:r>
      <w:r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2</w:t>
      </w:r>
      <w:r w:rsidRPr="00000AEA">
        <w:rPr>
          <w:rFonts w:eastAsia="MS Mincho"/>
          <w:sz w:val="21"/>
          <w:lang w:val="en-US" w:eastAsia="ja-JP"/>
        </w:rPr>
        <w:fldChar w:fldCharType="end"/>
      </w:r>
      <w:r w:rsidRPr="00000AEA">
        <w:rPr>
          <w:rFonts w:eastAsia="MS Mincho"/>
          <w:sz w:val="21"/>
          <w:lang w:val="en-US" w:eastAsia="ja-JP"/>
        </w:rPr>
        <w:t xml:space="preserve">, since UE 2 is 3dB less than UE 1, the sum </w:t>
      </w:r>
      <w:r w:rsidR="00B8795A" w:rsidRPr="00000AEA">
        <w:rPr>
          <w:rFonts w:eastAsia="MS Mincho"/>
          <w:sz w:val="21"/>
          <w:lang w:val="en-US" w:eastAsia="ja-JP"/>
        </w:rPr>
        <w:t>throughput</w:t>
      </w:r>
      <w:r w:rsidRPr="00000AEA">
        <w:rPr>
          <w:rFonts w:eastAsia="MS Mincho"/>
          <w:sz w:val="21"/>
          <w:lang w:val="en-US" w:eastAsia="ja-JP"/>
        </w:rPr>
        <w:t xml:space="preserve"> </w:t>
      </w:r>
      <w:proofErr w:type="spellStart"/>
      <w:r w:rsidRPr="00000AEA">
        <w:rPr>
          <w:rFonts w:eastAsia="MS Mincho"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sz w:val="21"/>
          <w:lang w:val="en-US" w:eastAsia="ja-JP"/>
        </w:rPr>
        <w:t>. SNR of UE 1 is lower than no power offset case</w:t>
      </w:r>
      <w:r w:rsidR="006B7794" w:rsidRPr="00000AEA">
        <w:rPr>
          <w:rFonts w:eastAsia="MS Mincho"/>
          <w:sz w:val="21"/>
          <w:lang w:val="en-US" w:eastAsia="ja-JP"/>
        </w:rPr>
        <w:t>s</w:t>
      </w:r>
      <w:r w:rsidRPr="00000AEA">
        <w:rPr>
          <w:rFonts w:eastAsia="MS Mincho"/>
          <w:sz w:val="21"/>
          <w:lang w:val="en-US" w:eastAsia="ja-JP"/>
        </w:rPr>
        <w:t xml:space="preserve">. For a fair comparison, </w:t>
      </w:r>
      <w:bookmarkStart w:id="5" w:name="OLE_LINK12"/>
      <w:bookmarkStart w:id="6" w:name="OLE_LINK13"/>
      <w:r w:rsidR="00C629BA" w:rsidRPr="00000AEA">
        <w:rPr>
          <w:rFonts w:eastAsia="MS Mincho"/>
          <w:sz w:val="21"/>
          <w:lang w:val="en-US" w:eastAsia="ja-JP"/>
        </w:rPr>
        <w:fldChar w:fldCharType="begin"/>
      </w:r>
      <w:r w:rsidR="00C629BA" w:rsidRPr="00000AEA">
        <w:rPr>
          <w:rFonts w:eastAsia="MS Mincho"/>
          <w:sz w:val="21"/>
          <w:lang w:val="en-US" w:eastAsia="ja-JP"/>
        </w:rPr>
        <w:instrText xml:space="preserve"> REF _Ref458696449 \h </w:instrText>
      </w:r>
      <w:r w:rsidR="00C629BA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C629BA"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4</w:t>
      </w:r>
      <w:r w:rsidR="00C629BA" w:rsidRPr="00000AEA">
        <w:rPr>
          <w:rFonts w:eastAsia="MS Mincho"/>
          <w:sz w:val="21"/>
          <w:lang w:val="en-US" w:eastAsia="ja-JP"/>
        </w:rPr>
        <w:fldChar w:fldCharType="end"/>
      </w:r>
      <w:r w:rsidRPr="00000AEA">
        <w:rPr>
          <w:rFonts w:eastAsia="MS Mincho"/>
          <w:sz w:val="21"/>
          <w:lang w:val="en-US" w:eastAsia="ja-JP"/>
        </w:rPr>
        <w:t xml:space="preserve"> </w:t>
      </w:r>
      <w:bookmarkEnd w:id="5"/>
      <w:bookmarkEnd w:id="6"/>
      <w:r w:rsidR="00C629BA" w:rsidRPr="00000AEA">
        <w:rPr>
          <w:rFonts w:eastAsia="MS Mincho"/>
          <w:sz w:val="21"/>
          <w:lang w:val="en-US" w:eastAsia="ja-JP"/>
        </w:rPr>
        <w:t>plotted</w:t>
      </w:r>
      <w:r w:rsidRPr="00000AEA">
        <w:rPr>
          <w:rFonts w:eastAsia="MS Mincho"/>
          <w:sz w:val="21"/>
          <w:lang w:val="en-US" w:eastAsia="ja-JP"/>
        </w:rPr>
        <w:t xml:space="preserve"> the curve of </w:t>
      </w:r>
      <w:r w:rsidR="006B7794" w:rsidRPr="00000AEA">
        <w:rPr>
          <w:rFonts w:eastAsia="MS Mincho"/>
          <w:sz w:val="21"/>
          <w:lang w:val="en-US" w:eastAsia="ja-JP"/>
        </w:rPr>
        <w:t xml:space="preserve">sum </w:t>
      </w:r>
      <w:r w:rsidRPr="00000AEA">
        <w:rPr>
          <w:rFonts w:eastAsia="MS Mincho"/>
          <w:sz w:val="21"/>
          <w:lang w:val="en-US" w:eastAsia="ja-JP"/>
        </w:rPr>
        <w:t xml:space="preserve">SE </w:t>
      </w:r>
      <w:proofErr w:type="spellStart"/>
      <w:r w:rsidRPr="00000AEA">
        <w:rPr>
          <w:rFonts w:eastAsia="MS Mincho"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sz w:val="21"/>
          <w:lang w:val="en-US" w:eastAsia="ja-JP"/>
        </w:rPr>
        <w:t xml:space="preserve">. MCL @ 10% BLER. For no </w:t>
      </w:r>
      <w:proofErr w:type="gramStart"/>
      <w:r w:rsidRPr="00000AEA">
        <w:rPr>
          <w:rFonts w:eastAsia="MS Mincho"/>
          <w:sz w:val="21"/>
          <w:lang w:val="en-US" w:eastAsia="ja-JP"/>
        </w:rPr>
        <w:t>power</w:t>
      </w:r>
      <w:proofErr w:type="gramEnd"/>
      <w:r w:rsidRPr="00000AEA">
        <w:rPr>
          <w:rFonts w:eastAsia="MS Mincho"/>
          <w:sz w:val="21"/>
          <w:lang w:val="en-US" w:eastAsia="ja-JP"/>
        </w:rPr>
        <w:t xml:space="preserve"> offset case</w:t>
      </w:r>
      <w:r w:rsidR="006B7794" w:rsidRPr="00000AEA">
        <w:rPr>
          <w:rFonts w:eastAsia="MS Mincho"/>
          <w:sz w:val="21"/>
          <w:lang w:val="en-US" w:eastAsia="ja-JP"/>
        </w:rPr>
        <w:t>s</w:t>
      </w:r>
      <w:r w:rsidRPr="00000AEA">
        <w:rPr>
          <w:rFonts w:eastAsia="MS Mincho"/>
          <w:sz w:val="21"/>
          <w:lang w:val="en-US" w:eastAsia="ja-JP"/>
        </w:rPr>
        <w:t>, the required SINR is average per UE SINR @ 10% BLER</w:t>
      </w:r>
      <w:r w:rsidR="006B7794" w:rsidRPr="00000AEA">
        <w:rPr>
          <w:rFonts w:eastAsia="MS Mincho"/>
          <w:sz w:val="21"/>
          <w:lang w:val="en-US" w:eastAsia="ja-JP"/>
        </w:rPr>
        <w:t>. A</w:t>
      </w:r>
      <w:r w:rsidRPr="00000AEA">
        <w:rPr>
          <w:rFonts w:eastAsia="MS Mincho"/>
          <w:sz w:val="21"/>
          <w:lang w:val="en-US" w:eastAsia="ja-JP"/>
        </w:rPr>
        <w:t>nd for 3dB power offset case, the required SINR is (SINR of UE 1 + SINR of UE2 -3dB)/2</w:t>
      </w:r>
      <w:r w:rsidR="006B7794" w:rsidRPr="00000AEA">
        <w:rPr>
          <w:rFonts w:eastAsia="MS Mincho"/>
          <w:sz w:val="21"/>
          <w:lang w:val="en-US" w:eastAsia="ja-JP"/>
        </w:rPr>
        <w:t>, where</w:t>
      </w:r>
      <w:r w:rsidRPr="00000AEA">
        <w:rPr>
          <w:rFonts w:eastAsia="MS Mincho"/>
          <w:sz w:val="21"/>
          <w:lang w:val="en-US" w:eastAsia="ja-JP"/>
        </w:rPr>
        <w:t xml:space="preserve"> assum</w:t>
      </w:r>
      <w:r w:rsidR="006B7794" w:rsidRPr="00000AEA">
        <w:rPr>
          <w:rFonts w:eastAsia="MS Mincho"/>
          <w:sz w:val="21"/>
          <w:lang w:val="en-US" w:eastAsia="ja-JP"/>
        </w:rPr>
        <w:t>ing</w:t>
      </w:r>
      <w:r w:rsidRPr="00000AEA">
        <w:rPr>
          <w:rFonts w:eastAsia="MS Mincho"/>
          <w:sz w:val="21"/>
          <w:lang w:val="en-US" w:eastAsia="ja-JP"/>
        </w:rPr>
        <w:t xml:space="preserve"> the 3dB power offset is because </w:t>
      </w:r>
      <w:r w:rsidR="006B7794" w:rsidRPr="00000AEA">
        <w:rPr>
          <w:rFonts w:eastAsia="MS Mincho"/>
          <w:sz w:val="21"/>
          <w:lang w:val="en-US" w:eastAsia="ja-JP"/>
        </w:rPr>
        <w:t xml:space="preserve"> UE 2 suffered a 3dB worse path loss, that is, 3dB </w:t>
      </w:r>
      <w:r w:rsidR="00972837" w:rsidRPr="00000AEA">
        <w:rPr>
          <w:rFonts w:eastAsia="MS Mincho"/>
          <w:sz w:val="21"/>
          <w:lang w:val="en-US" w:eastAsia="ja-JP"/>
        </w:rPr>
        <w:t>larger</w:t>
      </w:r>
      <w:r w:rsidR="006B7794" w:rsidRPr="00000AEA">
        <w:rPr>
          <w:rFonts w:eastAsia="MS Mincho"/>
          <w:sz w:val="21"/>
          <w:lang w:val="en-US" w:eastAsia="ja-JP"/>
        </w:rPr>
        <w:t xml:space="preserve"> </w:t>
      </w:r>
      <w:r w:rsidR="00972837" w:rsidRPr="00000AEA">
        <w:rPr>
          <w:rFonts w:eastAsia="MS Mincho"/>
          <w:sz w:val="21"/>
          <w:lang w:val="en-US" w:eastAsia="ja-JP"/>
        </w:rPr>
        <w:t>of</w:t>
      </w:r>
      <w:r w:rsidR="006B7794" w:rsidRPr="00000AEA">
        <w:rPr>
          <w:rFonts w:eastAsia="MS Mincho"/>
          <w:sz w:val="21"/>
          <w:lang w:val="en-US" w:eastAsia="ja-JP"/>
        </w:rPr>
        <w:t xml:space="preserve"> MCL</w:t>
      </w:r>
      <w:r w:rsidRPr="00000AEA">
        <w:rPr>
          <w:rFonts w:eastAsia="MS Mincho"/>
          <w:sz w:val="21"/>
          <w:lang w:val="en-US" w:eastAsia="ja-JP"/>
        </w:rPr>
        <w:t xml:space="preserve">. </w:t>
      </w:r>
      <w:bookmarkStart w:id="7" w:name="OLE_LINK4"/>
      <w:bookmarkStart w:id="8" w:name="OLE_LINK5"/>
      <w:r w:rsidR="007E2B74" w:rsidRPr="00000AEA">
        <w:rPr>
          <w:rFonts w:eastAsia="MS Mincho"/>
          <w:sz w:val="21"/>
          <w:lang w:val="en-US" w:eastAsia="ja-JP"/>
        </w:rPr>
        <w:t xml:space="preserve">Details of the methodology can be found in </w:t>
      </w:r>
      <w:r w:rsidR="007E2B74" w:rsidRPr="00000AEA">
        <w:rPr>
          <w:rFonts w:eastAsia="MS Mincho"/>
          <w:sz w:val="21"/>
          <w:lang w:val="en-US" w:eastAsia="ja-JP"/>
        </w:rPr>
        <w:fldChar w:fldCharType="begin"/>
      </w:r>
      <w:r w:rsidR="007E2B74" w:rsidRPr="00000AEA">
        <w:rPr>
          <w:rFonts w:eastAsia="MS Mincho"/>
          <w:sz w:val="21"/>
          <w:lang w:val="en-US" w:eastAsia="ja-JP"/>
        </w:rPr>
        <w:instrText xml:space="preserve"> REF _Ref458427438 \r \h </w:instrText>
      </w:r>
      <w:r w:rsidR="007E2B74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7E2B74" w:rsidRPr="00000AEA">
        <w:rPr>
          <w:rFonts w:eastAsia="MS Mincho"/>
          <w:sz w:val="21"/>
          <w:lang w:val="en-US" w:eastAsia="ja-JP"/>
        </w:rPr>
        <w:fldChar w:fldCharType="separate"/>
      </w:r>
      <w:r w:rsidR="007E2B74" w:rsidRPr="00000AEA">
        <w:rPr>
          <w:rFonts w:eastAsia="MS Mincho"/>
          <w:sz w:val="21"/>
          <w:lang w:val="en-US" w:eastAsia="ja-JP"/>
        </w:rPr>
        <w:t>[4]</w:t>
      </w:r>
      <w:r w:rsidR="007E2B74" w:rsidRPr="00000AEA">
        <w:rPr>
          <w:rFonts w:eastAsia="MS Mincho"/>
          <w:sz w:val="21"/>
          <w:lang w:val="en-US" w:eastAsia="ja-JP"/>
        </w:rPr>
        <w:fldChar w:fldCharType="end"/>
      </w:r>
      <w:r w:rsidR="007E2B74" w:rsidRPr="00000AEA">
        <w:rPr>
          <w:rFonts w:eastAsia="MS Mincho"/>
          <w:sz w:val="21"/>
          <w:lang w:val="en-US" w:eastAsia="ja-JP"/>
        </w:rPr>
        <w:t xml:space="preserve">. </w:t>
      </w:r>
      <w:bookmarkEnd w:id="7"/>
      <w:bookmarkEnd w:id="8"/>
      <w:r w:rsidR="00C629BA" w:rsidRPr="00000AEA">
        <w:rPr>
          <w:rFonts w:eastAsia="MS Mincho"/>
          <w:sz w:val="21"/>
          <w:lang w:val="en-US" w:eastAsia="ja-JP"/>
        </w:rPr>
        <w:fldChar w:fldCharType="begin"/>
      </w:r>
      <w:r w:rsidR="00C629BA" w:rsidRPr="00000AEA">
        <w:rPr>
          <w:rFonts w:eastAsia="MS Mincho"/>
          <w:sz w:val="21"/>
          <w:lang w:val="en-US" w:eastAsia="ja-JP"/>
        </w:rPr>
        <w:instrText xml:space="preserve"> REF _Ref458696449 \h </w:instrText>
      </w:r>
      <w:r w:rsidR="00C629BA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C629BA" w:rsidRPr="00000AEA">
        <w:rPr>
          <w:rFonts w:eastAsia="MS Mincho"/>
          <w:sz w:val="21"/>
          <w:lang w:val="en-US" w:eastAsia="ja-JP"/>
        </w:rPr>
        <w:fldChar w:fldCharType="separate"/>
      </w:r>
      <w:r w:rsidR="00C629BA" w:rsidRPr="00000AEA">
        <w:rPr>
          <w:sz w:val="21"/>
        </w:rPr>
        <w:t xml:space="preserve">Figure </w:t>
      </w:r>
      <w:r w:rsidR="00C629BA" w:rsidRPr="00000AEA">
        <w:rPr>
          <w:noProof/>
          <w:sz w:val="21"/>
        </w:rPr>
        <w:t>4</w:t>
      </w:r>
      <w:r w:rsidR="00C629BA" w:rsidRPr="00000AEA">
        <w:rPr>
          <w:rFonts w:eastAsia="MS Mincho"/>
          <w:sz w:val="21"/>
          <w:lang w:val="en-US" w:eastAsia="ja-JP"/>
        </w:rPr>
        <w:fldChar w:fldCharType="end"/>
      </w:r>
      <w:r w:rsidR="00C629BA" w:rsidRPr="00000AEA">
        <w:rPr>
          <w:rFonts w:eastAsia="MS Mincho"/>
          <w:sz w:val="21"/>
          <w:lang w:val="en-US" w:eastAsia="ja-JP"/>
        </w:rPr>
        <w:t xml:space="preserve"> </w:t>
      </w:r>
      <w:r w:rsidRPr="00000AEA">
        <w:rPr>
          <w:rFonts w:eastAsia="MS Mincho"/>
          <w:sz w:val="21"/>
          <w:lang w:val="en-US" w:eastAsia="ja-JP"/>
        </w:rPr>
        <w:t xml:space="preserve"> showed that, </w:t>
      </w:r>
      <w:r w:rsidR="00B8795A" w:rsidRPr="00000AEA">
        <w:rPr>
          <w:rFonts w:eastAsia="MS Mincho"/>
          <w:sz w:val="21"/>
          <w:lang w:val="en-US" w:eastAsia="ja-JP"/>
        </w:rPr>
        <w:t xml:space="preserve">with 3dB power offset, the average MCL is better than no power offset case, e.g., </w:t>
      </w:r>
      <w:r w:rsidR="002E0D64" w:rsidRPr="00000AEA">
        <w:rPr>
          <w:rFonts w:eastAsia="MS Mincho"/>
          <w:sz w:val="21"/>
          <w:lang w:val="en-US" w:eastAsia="ja-JP"/>
        </w:rPr>
        <w:t>0.93</w:t>
      </w:r>
      <w:r w:rsidR="00B8795A" w:rsidRPr="00000AEA">
        <w:rPr>
          <w:rFonts w:eastAsia="MS Mincho"/>
          <w:sz w:val="21"/>
          <w:lang w:val="en-US" w:eastAsia="ja-JP"/>
        </w:rPr>
        <w:t>~2</w:t>
      </w:r>
      <w:r w:rsidR="002E0D64" w:rsidRPr="00000AEA">
        <w:rPr>
          <w:rFonts w:eastAsia="MS Mincho"/>
          <w:sz w:val="21"/>
          <w:lang w:val="en-US" w:eastAsia="ja-JP"/>
        </w:rPr>
        <w:t>.8</w:t>
      </w:r>
      <w:r w:rsidR="00B8795A" w:rsidRPr="00000AEA">
        <w:rPr>
          <w:rFonts w:eastAsia="MS Mincho"/>
          <w:sz w:val="21"/>
          <w:lang w:val="en-US" w:eastAsia="ja-JP"/>
        </w:rPr>
        <w:t>dB gain with 3 subcarriers and 1.</w:t>
      </w:r>
      <w:r w:rsidR="002E0D64" w:rsidRPr="00000AEA">
        <w:rPr>
          <w:rFonts w:eastAsia="MS Mincho"/>
          <w:sz w:val="21"/>
          <w:lang w:val="en-US" w:eastAsia="ja-JP"/>
        </w:rPr>
        <w:t>1~1.2</w:t>
      </w:r>
      <w:r w:rsidR="00B8795A" w:rsidRPr="00000AEA">
        <w:rPr>
          <w:rFonts w:eastAsia="MS Mincho"/>
          <w:sz w:val="21"/>
          <w:lang w:val="en-US" w:eastAsia="ja-JP"/>
        </w:rPr>
        <w:t xml:space="preserve">dB gain with 12 tones. </w:t>
      </w:r>
    </w:p>
    <w:p w14:paraId="08829A09" w14:textId="3E9779FA" w:rsidR="000538D2" w:rsidRPr="00000AEA" w:rsidRDefault="000538D2" w:rsidP="00BE518A">
      <w:pPr>
        <w:overflowPunct/>
        <w:autoSpaceDE/>
        <w:autoSpaceDN/>
        <w:adjustRightInd/>
        <w:spacing w:after="180"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</w:t>
      </w:r>
      <w:r w:rsidR="00496624" w:rsidRPr="00000AEA">
        <w:rPr>
          <w:rFonts w:eastAsia="MS Mincho"/>
          <w:b/>
          <w:sz w:val="21"/>
          <w:lang w:val="en-US" w:eastAsia="ja-JP"/>
        </w:rPr>
        <w:t>3</w:t>
      </w:r>
      <w:r w:rsidRPr="00000AEA">
        <w:rPr>
          <w:rFonts w:eastAsia="MS Mincho"/>
          <w:b/>
          <w:sz w:val="21"/>
          <w:lang w:val="en-US" w:eastAsia="ja-JP"/>
        </w:rPr>
        <w:t xml:space="preserve"> </w:t>
      </w:r>
      <w:r w:rsidR="007D7E76" w:rsidRPr="00000AEA">
        <w:rPr>
          <w:rFonts w:eastAsia="MS Mincho"/>
          <w:b/>
          <w:i/>
          <w:sz w:val="21"/>
          <w:lang w:val="en-US" w:eastAsia="ja-JP"/>
        </w:rPr>
        <w:t>NB-</w:t>
      </w:r>
      <w:proofErr w:type="spellStart"/>
      <w:r w:rsidR="007D7E76"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="007D7E76" w:rsidRPr="00000AEA">
        <w:rPr>
          <w:rFonts w:eastAsia="MS Mincho"/>
          <w:b/>
          <w:i/>
          <w:sz w:val="21"/>
          <w:lang w:val="en-US" w:eastAsia="ja-JP"/>
        </w:rPr>
        <w:t xml:space="preserve"> can provide nearly double throughput with </w:t>
      </w:r>
      <w:r w:rsidR="002727EA" w:rsidRPr="00000AEA">
        <w:rPr>
          <w:rFonts w:eastAsia="MS Mincho"/>
          <w:b/>
          <w:i/>
          <w:sz w:val="21"/>
          <w:lang w:val="en-US" w:eastAsia="ja-JP"/>
        </w:rPr>
        <w:t>200% overloading with equal and 3dB power offset between two UEs</w:t>
      </w:r>
      <w:r w:rsidR="00583721" w:rsidRPr="00000AEA">
        <w:rPr>
          <w:rFonts w:eastAsia="MS Mincho"/>
          <w:b/>
          <w:i/>
          <w:sz w:val="21"/>
          <w:lang w:val="en-US" w:eastAsia="ja-JP"/>
        </w:rPr>
        <w:t xml:space="preserve"> with</w:t>
      </w:r>
      <w:r w:rsidR="00F51383" w:rsidRPr="00000AEA">
        <w:rPr>
          <w:rFonts w:eastAsia="MS Mincho"/>
          <w:b/>
          <w:i/>
          <w:sz w:val="21"/>
          <w:lang w:val="en-US" w:eastAsia="ja-JP"/>
        </w:rPr>
        <w:t xml:space="preserve"> both single Rx and</w:t>
      </w:r>
      <w:r w:rsidR="00583721" w:rsidRPr="00000AEA">
        <w:rPr>
          <w:rFonts w:eastAsia="MS Mincho"/>
          <w:b/>
          <w:i/>
          <w:sz w:val="21"/>
          <w:lang w:val="en-US" w:eastAsia="ja-JP"/>
        </w:rPr>
        <w:t xml:space="preserve"> two Rx</w:t>
      </w:r>
      <w:r w:rsidR="002727EA" w:rsidRPr="00000AEA">
        <w:rPr>
          <w:rFonts w:eastAsia="MS Mincho"/>
          <w:b/>
          <w:i/>
          <w:sz w:val="21"/>
          <w:lang w:val="en-US" w:eastAsia="ja-JP"/>
        </w:rPr>
        <w:t>.</w:t>
      </w:r>
      <w:r w:rsidR="007D7E76" w:rsidRPr="00000AEA">
        <w:rPr>
          <w:rFonts w:eastAsia="MS Mincho"/>
          <w:b/>
          <w:i/>
          <w:sz w:val="21"/>
          <w:lang w:val="en-US" w:eastAsia="ja-JP"/>
        </w:rPr>
        <w:t xml:space="preserve"> </w:t>
      </w:r>
    </w:p>
    <w:p w14:paraId="2130E432" w14:textId="273888A9" w:rsidR="007011F8" w:rsidRPr="00BE518A" w:rsidRDefault="007011F8" w:rsidP="00BE518A">
      <w:pPr>
        <w:overflowPunct/>
        <w:autoSpaceDE/>
        <w:autoSpaceDN/>
        <w:adjustRightInd/>
        <w:spacing w:after="180" w:line="276" w:lineRule="auto"/>
        <w:rPr>
          <w:rFonts w:eastAsia="MS Mincho"/>
          <w:b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</w:t>
      </w:r>
      <w:r w:rsidR="00496624" w:rsidRPr="00000AEA">
        <w:rPr>
          <w:rFonts w:eastAsia="MS Mincho"/>
          <w:b/>
          <w:sz w:val="21"/>
          <w:lang w:val="en-US" w:eastAsia="ja-JP"/>
        </w:rPr>
        <w:t>4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Pr="00000AEA">
        <w:rPr>
          <w:rFonts w:eastAsia="MS Mincho"/>
          <w:b/>
          <w:i/>
          <w:sz w:val="21"/>
          <w:lang w:val="en-US" w:eastAsia="ja-JP"/>
        </w:rPr>
        <w:t>UL NOMA over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with 3dB power offset can provide </w:t>
      </w:r>
      <w:r w:rsidR="008E74B1" w:rsidRPr="00000AEA">
        <w:rPr>
          <w:rFonts w:eastAsia="MS Mincho"/>
          <w:b/>
          <w:i/>
          <w:sz w:val="21"/>
          <w:lang w:val="en-US" w:eastAsia="ja-JP"/>
        </w:rPr>
        <w:t>0.93~2.8dB gain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 on MCL </w:t>
      </w:r>
      <w:r w:rsidR="00616F43" w:rsidRPr="00000AEA">
        <w:rPr>
          <w:rFonts w:eastAsia="MS Mincho"/>
          <w:b/>
          <w:i/>
          <w:sz w:val="21"/>
          <w:lang w:val="en-US" w:eastAsia="ja-JP"/>
        </w:rPr>
        <w:t xml:space="preserve">compared with no power offset case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with same spectral efficiency. </w:t>
      </w:r>
    </w:p>
    <w:p w14:paraId="45EEC760" w14:textId="170C8470" w:rsidR="00585C3E" w:rsidRDefault="00585C3E" w:rsidP="00FD76BD">
      <w:pPr>
        <w:jc w:val="center"/>
        <w:rPr>
          <w:rFonts w:eastAsiaTheme="minorEastAsia"/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2BA4AEC5" wp14:editId="6685FDBF">
            <wp:extent cx="3009014" cy="2264791"/>
            <wp:effectExtent l="0" t="0" r="127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265" cy="229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64175C8" wp14:editId="4BED5324">
            <wp:extent cx="2974977" cy="2264308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013" cy="228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1AC33" w14:textId="5B40DFA9" w:rsidR="00451AEC" w:rsidRDefault="00451AEC" w:rsidP="00451AEC">
      <w:pPr>
        <w:pStyle w:val="Caption"/>
        <w:jc w:val="center"/>
      </w:pPr>
      <w:bookmarkStart w:id="9" w:name="_Ref458436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1</w:t>
      </w:r>
      <w:r>
        <w:fldChar w:fldCharType="end"/>
      </w:r>
      <w:bookmarkEnd w:id="9"/>
      <w:r w:rsidRPr="00451AEC">
        <w:t xml:space="preserve"> </w:t>
      </w:r>
      <w:r>
        <w:t xml:space="preserve">Sum throughput with SE= 0.5bps/Hz with </w:t>
      </w:r>
      <w:r w:rsidR="00585C3E">
        <w:t xml:space="preserve">real </w:t>
      </w:r>
      <w:r>
        <w:t>channel estimation</w:t>
      </w:r>
    </w:p>
    <w:p w14:paraId="51F08188" w14:textId="62ED65D4" w:rsidR="00451AEC" w:rsidRDefault="00585C3E" w:rsidP="00FD76BD">
      <w:pPr>
        <w:jc w:val="center"/>
        <w:rPr>
          <w:rFonts w:eastAsiaTheme="minorEastAsia"/>
          <w:noProof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B608268" wp14:editId="0EEFE9A6">
            <wp:extent cx="2961425" cy="2210566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48" cy="224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86864AF" wp14:editId="7E06F1D1">
            <wp:extent cx="2940715" cy="2206846"/>
            <wp:effectExtent l="0" t="0" r="0" b="31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310" cy="22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187C1" w14:textId="57B99254" w:rsidR="00CA0ABB" w:rsidRDefault="00451AEC" w:rsidP="00C157C3">
      <w:pPr>
        <w:pStyle w:val="Caption"/>
        <w:jc w:val="center"/>
      </w:pPr>
      <w:bookmarkStart w:id="10" w:name="_Ref4584363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2</w:t>
      </w:r>
      <w:r>
        <w:fldChar w:fldCharType="end"/>
      </w:r>
      <w:bookmarkEnd w:id="10"/>
      <w:r>
        <w:t xml:space="preserve"> </w:t>
      </w:r>
      <w:r w:rsidR="0091349E">
        <w:t>S</w:t>
      </w:r>
      <w:r>
        <w:t xml:space="preserve">um throughput with SE= 0.25bps/Hz with </w:t>
      </w:r>
      <w:r w:rsidR="00585C3E">
        <w:t>real channel</w:t>
      </w:r>
      <w:r>
        <w:t xml:space="preserve"> estimation</w:t>
      </w:r>
    </w:p>
    <w:p w14:paraId="2E910E44" w14:textId="73BDCBF4" w:rsidR="00C14137" w:rsidRDefault="00585C3E" w:rsidP="00C14137">
      <w:pPr>
        <w:jc w:val="center"/>
        <w:rPr>
          <w:rFonts w:eastAsiaTheme="minorEastAsia"/>
        </w:rPr>
      </w:pPr>
      <w:r>
        <w:rPr>
          <w:noProof/>
          <w:lang w:val="en-US"/>
        </w:rPr>
        <w:drawing>
          <wp:inline distT="0" distB="0" distL="0" distR="0" wp14:anchorId="534653E3" wp14:editId="1C2F955E">
            <wp:extent cx="3462240" cy="2609044"/>
            <wp:effectExtent l="0" t="0" r="5080" b="12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793" cy="262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2BBCA" w14:textId="0B1E5885" w:rsidR="00C14137" w:rsidRPr="00C14137" w:rsidRDefault="00C14137" w:rsidP="00C14137">
      <w:pPr>
        <w:pStyle w:val="Caption"/>
        <w:jc w:val="center"/>
      </w:pPr>
      <w:bookmarkStart w:id="11" w:name="_Ref4586972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3</w:t>
      </w:r>
      <w:r>
        <w:fldChar w:fldCharType="end"/>
      </w:r>
      <w:bookmarkEnd w:id="11"/>
      <w:r w:rsidRPr="00451AEC">
        <w:t xml:space="preserve"> </w:t>
      </w:r>
      <w:r>
        <w:t xml:space="preserve">Sum throughput with single Rx with SE= 0.25bps/Hz with real channel estimation </w:t>
      </w:r>
    </w:p>
    <w:p w14:paraId="6FB87727" w14:textId="06C1FEE7" w:rsidR="00831313" w:rsidRDefault="00831313" w:rsidP="00CA0ABB">
      <w:pPr>
        <w:jc w:val="center"/>
        <w:rPr>
          <w:rFonts w:eastAsiaTheme="minorEastAsia"/>
        </w:rPr>
      </w:pPr>
      <w:r w:rsidRPr="00831313">
        <w:rPr>
          <w:noProof/>
          <w:sz w:val="16"/>
          <w:lang w:val="en-US"/>
        </w:rPr>
        <w:drawing>
          <wp:inline distT="0" distB="0" distL="0" distR="0" wp14:anchorId="5B5C9CF0" wp14:editId="4F39A913">
            <wp:extent cx="4467225" cy="2362200"/>
            <wp:effectExtent l="0" t="0" r="952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841C7A7" w14:textId="12C58392" w:rsidR="00C157C3" w:rsidRPr="00AC75BD" w:rsidRDefault="00C157C3" w:rsidP="00AC75BD">
      <w:pPr>
        <w:pStyle w:val="Caption"/>
        <w:jc w:val="center"/>
      </w:pPr>
      <w:bookmarkStart w:id="12" w:name="_Ref4586964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4</w:t>
      </w:r>
      <w:r>
        <w:fldChar w:fldCharType="end"/>
      </w:r>
      <w:bookmarkEnd w:id="12"/>
      <w:r>
        <w:t xml:space="preserve"> Sum throughput </w:t>
      </w:r>
      <w:proofErr w:type="spellStart"/>
      <w:r>
        <w:t>v.s</w:t>
      </w:r>
      <w:proofErr w:type="spellEnd"/>
      <w:r>
        <w:t>. MCL with real channel estimation</w:t>
      </w:r>
    </w:p>
    <w:p w14:paraId="51D18DDB" w14:textId="77777777" w:rsidR="00A150D1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 w:rsidRPr="00A150D1">
        <w:rPr>
          <w:rFonts w:ascii="Times New Roman" w:eastAsia="宋体" w:hAnsi="Times New Roman" w:cs="Times New Roman" w:hint="eastAsia"/>
          <w:sz w:val="28"/>
          <w:szCs w:val="28"/>
          <w:lang w:val="en-US"/>
        </w:rPr>
        <w:lastRenderedPageBreak/>
        <w:t xml:space="preserve">Evaluation on link </w:t>
      </w:r>
      <w:r w:rsidRPr="00A150D1">
        <w:rPr>
          <w:rFonts w:ascii="Times New Roman" w:eastAsia="宋体" w:hAnsi="Times New Roman" w:cs="Times New Roman"/>
          <w:sz w:val="28"/>
          <w:szCs w:val="28"/>
          <w:lang w:val="en-US"/>
        </w:rPr>
        <w:t>budget</w:t>
      </w:r>
    </w:p>
    <w:p w14:paraId="6B4AE578" w14:textId="64C63DDC" w:rsidR="00FD76BD" w:rsidRPr="00000AEA" w:rsidRDefault="007B0BB2" w:rsidP="00942D66">
      <w:pPr>
        <w:spacing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For </w:t>
      </w:r>
      <w:proofErr w:type="spellStart"/>
      <w:r w:rsidRPr="00000AEA">
        <w:rPr>
          <w:rFonts w:eastAsia="MS Mincho"/>
          <w:sz w:val="21"/>
          <w:lang w:val="en-US" w:eastAsia="ja-JP"/>
        </w:rPr>
        <w:t>mMTC</w:t>
      </w:r>
      <w:proofErr w:type="spellEnd"/>
      <w:r w:rsidRPr="00000AEA">
        <w:rPr>
          <w:rFonts w:eastAsia="MS Mincho"/>
          <w:sz w:val="21"/>
          <w:lang w:val="en-US" w:eastAsia="ja-JP"/>
        </w:rPr>
        <w:t>, one of the design target is to support a data rate of</w:t>
      </w:r>
      <w:r w:rsidR="00F72802" w:rsidRPr="00000AEA">
        <w:rPr>
          <w:rFonts w:eastAsia="MS Mincho"/>
          <w:sz w:val="21"/>
          <w:lang w:val="en-US" w:eastAsia="ja-JP"/>
        </w:rPr>
        <w:t xml:space="preserve"> </w:t>
      </w:r>
      <w:r w:rsidRPr="00000AEA">
        <w:rPr>
          <w:rFonts w:eastAsia="MS Mincho"/>
          <w:sz w:val="21"/>
          <w:lang w:val="en-US" w:eastAsia="ja-JP"/>
        </w:rPr>
        <w:t xml:space="preserve">160bps at 164dB MCL. </w:t>
      </w:r>
      <w:r w:rsidR="00D862D8" w:rsidRPr="00000AEA">
        <w:rPr>
          <w:rFonts w:eastAsia="MS Mincho"/>
          <w:sz w:val="21"/>
          <w:lang w:val="en-US" w:eastAsia="ja-JP"/>
        </w:rPr>
        <w:fldChar w:fldCharType="begin"/>
      </w:r>
      <w:r w:rsidR="00D862D8" w:rsidRPr="00000AEA">
        <w:rPr>
          <w:rFonts w:eastAsia="MS Mincho"/>
          <w:sz w:val="21"/>
          <w:lang w:val="en-US" w:eastAsia="ja-JP"/>
        </w:rPr>
        <w:instrText xml:space="preserve"> REF _Ref458437208 \h </w:instrText>
      </w:r>
      <w:r w:rsidR="00D862D8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D862D8" w:rsidRPr="00000AEA">
        <w:rPr>
          <w:rFonts w:eastAsia="MS Mincho"/>
          <w:sz w:val="21"/>
          <w:lang w:val="en-US" w:eastAsia="ja-JP"/>
        </w:rPr>
        <w:fldChar w:fldCharType="separate"/>
      </w:r>
      <w:r w:rsidR="00E414EE" w:rsidRPr="00000AEA">
        <w:rPr>
          <w:sz w:val="21"/>
        </w:rPr>
        <w:t xml:space="preserve">Figure </w:t>
      </w:r>
      <w:r w:rsidR="00E414EE" w:rsidRPr="00000AEA">
        <w:rPr>
          <w:noProof/>
          <w:sz w:val="21"/>
        </w:rPr>
        <w:t>5</w:t>
      </w:r>
      <w:r w:rsidR="00D862D8" w:rsidRPr="00000AEA">
        <w:rPr>
          <w:rFonts w:eastAsia="MS Mincho"/>
          <w:sz w:val="21"/>
          <w:lang w:val="en-US" w:eastAsia="ja-JP"/>
        </w:rPr>
        <w:fldChar w:fldCharType="end"/>
      </w:r>
      <w:r w:rsidR="005E0E74" w:rsidRPr="00000AEA">
        <w:rPr>
          <w:rFonts w:eastAsia="MS Mincho"/>
          <w:sz w:val="21"/>
          <w:lang w:val="en-US" w:eastAsia="ja-JP"/>
        </w:rPr>
        <w:t xml:space="preserve"> and </w:t>
      </w:r>
      <w:r w:rsidR="005E0E74" w:rsidRPr="00000AEA">
        <w:rPr>
          <w:sz w:val="21"/>
        </w:rPr>
        <w:fldChar w:fldCharType="begin"/>
      </w:r>
      <w:r w:rsidR="005E0E74" w:rsidRPr="00000AEA">
        <w:rPr>
          <w:sz w:val="21"/>
        </w:rPr>
        <w:instrText xml:space="preserve"> REF _Ref458518966 \h  \* MERGEFORMAT </w:instrText>
      </w:r>
      <w:r w:rsidR="005E0E74" w:rsidRPr="00000AEA">
        <w:rPr>
          <w:sz w:val="21"/>
        </w:rPr>
      </w:r>
      <w:r w:rsidR="005E0E74" w:rsidRPr="00000AEA">
        <w:rPr>
          <w:sz w:val="21"/>
        </w:rPr>
        <w:fldChar w:fldCharType="separate"/>
      </w:r>
      <w:r w:rsidR="00E414EE" w:rsidRPr="00000AEA">
        <w:rPr>
          <w:sz w:val="21"/>
        </w:rPr>
        <w:t>Figure 6</w:t>
      </w:r>
      <w:r w:rsidR="005E0E74" w:rsidRPr="00000AEA">
        <w:rPr>
          <w:sz w:val="21"/>
        </w:rPr>
        <w:fldChar w:fldCharType="end"/>
      </w:r>
      <w:r w:rsidR="005E0E74" w:rsidRPr="00000AEA">
        <w:rPr>
          <w:sz w:val="21"/>
        </w:rPr>
        <w:t xml:space="preserve"> </w:t>
      </w:r>
      <w:r w:rsidR="00D862D8" w:rsidRPr="00000AEA">
        <w:rPr>
          <w:sz w:val="21"/>
        </w:rPr>
        <w:t xml:space="preserve">, showed per UE data rate vs MCL </w:t>
      </w:r>
      <w:r w:rsidR="00974223" w:rsidRPr="00000AEA">
        <w:rPr>
          <w:sz w:val="21"/>
        </w:rPr>
        <w:t xml:space="preserve">and sum spectral efficiency </w:t>
      </w:r>
      <w:r w:rsidR="00C76A06" w:rsidRPr="00000AEA">
        <w:rPr>
          <w:sz w:val="21"/>
        </w:rPr>
        <w:t xml:space="preserve">vs MCL </w:t>
      </w:r>
      <w:r w:rsidR="00D862D8" w:rsidRPr="00000AEA">
        <w:rPr>
          <w:sz w:val="21"/>
        </w:rPr>
        <w:t xml:space="preserve">with single tone 3.75kHz and 15kHz, as well as 3/12 tones case. </w:t>
      </w:r>
      <w:r w:rsidR="000D6896" w:rsidRPr="00000AEA">
        <w:rPr>
          <w:sz w:val="21"/>
        </w:rPr>
        <w:t xml:space="preserve">Other </w:t>
      </w:r>
      <w:r w:rsidR="00D862D8" w:rsidRPr="00000AEA">
        <w:rPr>
          <w:rFonts w:eastAsia="MS Mincho"/>
          <w:sz w:val="21"/>
          <w:lang w:val="en-US" w:eastAsia="ja-JP"/>
        </w:rPr>
        <w:t>simulation assumption</w:t>
      </w:r>
      <w:r w:rsidR="00F52FE8" w:rsidRPr="00000AEA">
        <w:rPr>
          <w:rFonts w:eastAsia="MS Mincho"/>
          <w:sz w:val="21"/>
          <w:lang w:val="en-US" w:eastAsia="ja-JP"/>
        </w:rPr>
        <w:t>s</w:t>
      </w:r>
      <w:r w:rsidR="00D862D8" w:rsidRPr="00000AEA">
        <w:rPr>
          <w:rFonts w:eastAsia="MS Mincho"/>
          <w:sz w:val="21"/>
          <w:lang w:val="en-US" w:eastAsia="ja-JP"/>
        </w:rPr>
        <w:t xml:space="preserve"> and MCL calculation can be found in </w:t>
      </w:r>
      <w:r w:rsidR="00D862D8" w:rsidRPr="00000AEA">
        <w:rPr>
          <w:rFonts w:eastAsia="MS Mincho"/>
          <w:sz w:val="21"/>
          <w:lang w:val="en-US" w:eastAsia="ja-JP"/>
        </w:rPr>
        <w:fldChar w:fldCharType="begin"/>
      </w:r>
      <w:r w:rsidR="00D862D8" w:rsidRPr="00000AEA">
        <w:rPr>
          <w:rFonts w:eastAsia="MS Mincho"/>
          <w:sz w:val="21"/>
          <w:lang w:val="en-US" w:eastAsia="ja-JP"/>
        </w:rPr>
        <w:instrText xml:space="preserve"> REF _Ref458437214 \h </w:instrText>
      </w:r>
      <w:r w:rsidR="00D862D8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D862D8" w:rsidRPr="00000AEA">
        <w:rPr>
          <w:rFonts w:eastAsia="MS Mincho"/>
          <w:sz w:val="21"/>
          <w:lang w:val="en-US" w:eastAsia="ja-JP"/>
        </w:rPr>
        <w:fldChar w:fldCharType="separate"/>
      </w:r>
      <w:r w:rsidR="00E414EE" w:rsidRPr="00000AEA">
        <w:rPr>
          <w:sz w:val="21"/>
        </w:rPr>
        <w:t xml:space="preserve">Table </w:t>
      </w:r>
      <w:r w:rsidR="00E414EE" w:rsidRPr="00000AEA">
        <w:rPr>
          <w:noProof/>
          <w:sz w:val="21"/>
        </w:rPr>
        <w:t>2</w:t>
      </w:r>
      <w:r w:rsidR="00D862D8" w:rsidRPr="00000AEA">
        <w:rPr>
          <w:rFonts w:eastAsia="MS Mincho"/>
          <w:sz w:val="21"/>
          <w:lang w:val="en-US" w:eastAsia="ja-JP"/>
        </w:rPr>
        <w:fldChar w:fldCharType="end"/>
      </w:r>
      <w:r w:rsidR="00D862D8" w:rsidRPr="00000AEA">
        <w:rPr>
          <w:rFonts w:eastAsia="MS Mincho"/>
          <w:sz w:val="21"/>
          <w:lang w:val="en-US" w:eastAsia="ja-JP"/>
        </w:rPr>
        <w:t xml:space="preserve"> and </w:t>
      </w:r>
      <w:r w:rsidR="00D862D8" w:rsidRPr="00000AEA">
        <w:rPr>
          <w:rFonts w:eastAsia="MS Mincho"/>
          <w:sz w:val="21"/>
          <w:lang w:val="en-US" w:eastAsia="ja-JP"/>
        </w:rPr>
        <w:fldChar w:fldCharType="begin"/>
      </w:r>
      <w:r w:rsidR="00D862D8" w:rsidRPr="00000AEA">
        <w:rPr>
          <w:rFonts w:eastAsia="MS Mincho"/>
          <w:sz w:val="21"/>
          <w:lang w:val="en-US" w:eastAsia="ja-JP"/>
        </w:rPr>
        <w:instrText xml:space="preserve"> REF _Ref458428738 \h </w:instrText>
      </w:r>
      <w:r w:rsidR="00F5417A" w:rsidRP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D862D8" w:rsidRPr="00000AEA">
        <w:rPr>
          <w:rFonts w:eastAsia="MS Mincho"/>
          <w:sz w:val="21"/>
          <w:lang w:val="en-US" w:eastAsia="ja-JP"/>
        </w:rPr>
      </w:r>
      <w:r w:rsidR="00D862D8" w:rsidRPr="00000AEA">
        <w:rPr>
          <w:rFonts w:eastAsia="MS Mincho"/>
          <w:sz w:val="21"/>
          <w:lang w:val="en-US" w:eastAsia="ja-JP"/>
        </w:rPr>
        <w:fldChar w:fldCharType="separate"/>
      </w:r>
      <w:r w:rsidR="00E414EE" w:rsidRPr="00000AEA">
        <w:rPr>
          <w:sz w:val="21"/>
        </w:rPr>
        <w:t xml:space="preserve">Table </w:t>
      </w:r>
      <w:r w:rsidR="00E414EE" w:rsidRPr="00000AEA">
        <w:rPr>
          <w:noProof/>
          <w:sz w:val="21"/>
        </w:rPr>
        <w:t>3</w:t>
      </w:r>
      <w:r w:rsidR="00D862D8" w:rsidRPr="00000AEA">
        <w:rPr>
          <w:rFonts w:eastAsia="MS Mincho"/>
          <w:sz w:val="21"/>
          <w:lang w:val="en-US" w:eastAsia="ja-JP"/>
        </w:rPr>
        <w:fldChar w:fldCharType="end"/>
      </w:r>
      <w:r w:rsidR="00D862D8" w:rsidRPr="00000AEA">
        <w:rPr>
          <w:rFonts w:eastAsia="MS Mincho"/>
          <w:sz w:val="21"/>
          <w:lang w:val="en-US" w:eastAsia="ja-JP"/>
        </w:rPr>
        <w:t xml:space="preserve"> in appendix. From the results we can see that </w:t>
      </w:r>
      <w:r w:rsidR="00150484" w:rsidRPr="00000AEA">
        <w:rPr>
          <w:rFonts w:eastAsia="MS Mincho"/>
          <w:sz w:val="21"/>
          <w:lang w:val="en-US" w:eastAsia="ja-JP"/>
        </w:rPr>
        <w:t>at ~164dB MCL</w:t>
      </w:r>
      <w:r w:rsidR="00F5417A" w:rsidRPr="00000AEA">
        <w:rPr>
          <w:rFonts w:eastAsia="MS Mincho"/>
          <w:sz w:val="21"/>
          <w:lang w:val="en-US" w:eastAsia="ja-JP"/>
        </w:rPr>
        <w:t xml:space="preserve">, </w:t>
      </w:r>
      <w:proofErr w:type="gramStart"/>
      <w:r w:rsidR="00F5417A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D862D8" w:rsidRPr="00000AEA">
        <w:rPr>
          <w:rFonts w:eastAsia="MS Mincho"/>
          <w:sz w:val="21"/>
          <w:lang w:val="en-US" w:eastAsia="ja-JP"/>
        </w:rPr>
        <w:t xml:space="preserve"> and 15kHz can support a data rate of 0.</w:t>
      </w:r>
      <w:r w:rsidR="00F5417A" w:rsidRPr="00000AEA">
        <w:rPr>
          <w:rFonts w:eastAsia="MS Mincho"/>
          <w:sz w:val="21"/>
          <w:lang w:val="en-US" w:eastAsia="ja-JP"/>
        </w:rPr>
        <w:t>31</w:t>
      </w:r>
      <w:r w:rsidR="00D862D8" w:rsidRPr="00000AEA">
        <w:rPr>
          <w:rFonts w:eastAsia="MS Mincho"/>
          <w:sz w:val="21"/>
          <w:lang w:val="en-US" w:eastAsia="ja-JP"/>
        </w:rPr>
        <w:t>kbps and 0.</w:t>
      </w:r>
      <w:r w:rsidR="00F5417A" w:rsidRPr="00000AEA">
        <w:rPr>
          <w:rFonts w:eastAsia="MS Mincho"/>
          <w:sz w:val="21"/>
          <w:lang w:val="en-US" w:eastAsia="ja-JP"/>
        </w:rPr>
        <w:t>22</w:t>
      </w:r>
      <w:r w:rsidR="00D862D8" w:rsidRPr="00000AEA">
        <w:rPr>
          <w:rFonts w:eastAsia="MS Mincho"/>
          <w:sz w:val="21"/>
          <w:lang w:val="en-US" w:eastAsia="ja-JP"/>
        </w:rPr>
        <w:t>kbps</w:t>
      </w:r>
      <w:r w:rsidR="00F52FE8" w:rsidRPr="00000AEA">
        <w:rPr>
          <w:rFonts w:eastAsia="MS Mincho"/>
          <w:sz w:val="21"/>
          <w:lang w:val="en-US" w:eastAsia="ja-JP"/>
        </w:rPr>
        <w:t xml:space="preserve"> with spectral efficiency 0.</w:t>
      </w:r>
      <w:r w:rsidR="00F5417A" w:rsidRPr="00000AEA">
        <w:rPr>
          <w:rFonts w:eastAsia="MS Mincho"/>
          <w:sz w:val="21"/>
          <w:lang w:val="en-US" w:eastAsia="ja-JP"/>
        </w:rPr>
        <w:t>083</w:t>
      </w:r>
      <w:r w:rsidR="00F52FE8" w:rsidRPr="00000AEA">
        <w:rPr>
          <w:rFonts w:eastAsia="MS Mincho"/>
          <w:sz w:val="21"/>
          <w:lang w:val="en-US" w:eastAsia="ja-JP"/>
        </w:rPr>
        <w:t>bps/Hz and 0.</w:t>
      </w:r>
      <w:r w:rsidR="00F5417A" w:rsidRPr="00000AEA">
        <w:rPr>
          <w:rFonts w:eastAsia="MS Mincho"/>
          <w:sz w:val="21"/>
          <w:lang w:val="en-US" w:eastAsia="ja-JP"/>
        </w:rPr>
        <w:t>0</w:t>
      </w:r>
      <w:r w:rsidR="00F52FE8" w:rsidRPr="00000AEA">
        <w:rPr>
          <w:rFonts w:eastAsia="MS Mincho"/>
          <w:sz w:val="21"/>
          <w:lang w:val="en-US" w:eastAsia="ja-JP"/>
        </w:rPr>
        <w:t>15bps/Hz</w:t>
      </w:r>
      <w:r w:rsidR="00150484" w:rsidRPr="00000AEA">
        <w:rPr>
          <w:rFonts w:eastAsia="MS Mincho"/>
          <w:sz w:val="21"/>
          <w:lang w:val="en-US" w:eastAsia="ja-JP"/>
        </w:rPr>
        <w:t xml:space="preserve"> respectively</w:t>
      </w:r>
      <w:r w:rsidR="00F52FE8" w:rsidRPr="00000AEA">
        <w:rPr>
          <w:rFonts w:eastAsia="MS Mincho"/>
          <w:sz w:val="21"/>
          <w:lang w:val="en-US" w:eastAsia="ja-JP"/>
        </w:rPr>
        <w:t xml:space="preserve">. </w:t>
      </w:r>
      <w:r w:rsidR="006A12E3" w:rsidRPr="00000AEA">
        <w:rPr>
          <w:rFonts w:eastAsia="MS Mincho"/>
          <w:sz w:val="21"/>
          <w:lang w:val="en-US" w:eastAsia="ja-JP"/>
        </w:rPr>
        <w:t xml:space="preserve">At extreme coverage, </w:t>
      </w:r>
      <w:proofErr w:type="gramStart"/>
      <w:r w:rsidR="006A12E3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6A12E3" w:rsidRPr="00000AEA">
        <w:rPr>
          <w:rFonts w:eastAsia="MS Mincho"/>
          <w:sz w:val="21"/>
          <w:lang w:val="en-US" w:eastAsia="ja-JP"/>
        </w:rPr>
        <w:t xml:space="preserve"> can provide a better performance than 15kHz, which is because at a higher working SINR, the performance of channel estimation is better. In addition, </w:t>
      </w:r>
      <w:proofErr w:type="gramStart"/>
      <w:r w:rsidR="001A3A88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1A3A88" w:rsidRPr="00000AEA">
        <w:rPr>
          <w:rFonts w:eastAsia="MS Mincho"/>
          <w:sz w:val="21"/>
          <w:lang w:val="en-US" w:eastAsia="ja-JP"/>
        </w:rPr>
        <w:t xml:space="preserve"> and 15kHz subcarrier spacing is expected </w:t>
      </w:r>
      <w:r w:rsidR="00C0751E" w:rsidRPr="00000AEA">
        <w:rPr>
          <w:rFonts w:eastAsia="MS Mincho"/>
          <w:sz w:val="21"/>
          <w:lang w:val="en-US" w:eastAsia="ja-JP"/>
        </w:rPr>
        <w:t xml:space="preserve">to </w:t>
      </w:r>
      <w:r w:rsidR="001A3A88" w:rsidRPr="00000AEA">
        <w:rPr>
          <w:rFonts w:eastAsia="MS Mincho"/>
          <w:sz w:val="21"/>
          <w:lang w:val="en-US" w:eastAsia="ja-JP"/>
        </w:rPr>
        <w:t xml:space="preserve">provide similar data rate at the same coverage </w:t>
      </w:r>
      <w:r w:rsidR="00C0751E" w:rsidRPr="00000AEA">
        <w:rPr>
          <w:rFonts w:eastAsia="MS Mincho"/>
          <w:sz w:val="21"/>
          <w:lang w:val="en-US" w:eastAsia="ja-JP"/>
        </w:rPr>
        <w:t xml:space="preserve">level </w:t>
      </w:r>
      <w:r w:rsidR="001A3A88" w:rsidRPr="00000AEA">
        <w:rPr>
          <w:rFonts w:eastAsia="MS Mincho"/>
          <w:sz w:val="21"/>
          <w:lang w:val="en-US" w:eastAsia="ja-JP"/>
        </w:rPr>
        <w:t xml:space="preserve">with 4 times throughputs </w:t>
      </w:r>
      <w:r w:rsidR="00942D66" w:rsidRPr="00000AEA">
        <w:rPr>
          <w:rFonts w:eastAsia="MS Mincho"/>
          <w:sz w:val="21"/>
          <w:lang w:val="en-US" w:eastAsia="ja-JP"/>
        </w:rPr>
        <w:t>gain with 3.75kHz</w:t>
      </w:r>
      <w:r w:rsidR="001A3A88" w:rsidRPr="00000AEA">
        <w:rPr>
          <w:rFonts w:eastAsia="MS Mincho"/>
          <w:sz w:val="21"/>
          <w:lang w:val="en-US" w:eastAsia="ja-JP"/>
        </w:rPr>
        <w:t>.</w:t>
      </w:r>
      <w:r w:rsidR="00161784" w:rsidRPr="00000AEA">
        <w:rPr>
          <w:rFonts w:eastAsia="MS Mincho"/>
          <w:sz w:val="21"/>
          <w:lang w:val="en-US" w:eastAsia="ja-JP"/>
        </w:rPr>
        <w:t xml:space="preserve"> </w:t>
      </w:r>
      <w:r w:rsidR="001A3A88" w:rsidRPr="00000AEA">
        <w:rPr>
          <w:rFonts w:eastAsia="MS Mincho"/>
          <w:sz w:val="21"/>
          <w:lang w:val="en-US" w:eastAsia="ja-JP"/>
        </w:rPr>
        <w:t xml:space="preserve">As a result, in extended or extreme coverage case (e.g., MCL&gt;155dB), smaller occupied bandwidth, i.e., </w:t>
      </w:r>
      <w:proofErr w:type="gramStart"/>
      <w:r w:rsidR="001A3A88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1A3A88" w:rsidRPr="00000AEA">
        <w:rPr>
          <w:rFonts w:eastAsia="MS Mincho"/>
          <w:sz w:val="21"/>
          <w:lang w:val="en-US" w:eastAsia="ja-JP"/>
        </w:rPr>
        <w:t xml:space="preserve"> single tone, can provide a higher spectral efficiency with similar data rate. </w:t>
      </w:r>
      <w:r w:rsidR="00E537F3" w:rsidRPr="00000AEA">
        <w:rPr>
          <w:rFonts w:eastAsia="MS Mincho"/>
          <w:sz w:val="21"/>
          <w:lang w:val="en-US" w:eastAsia="ja-JP"/>
        </w:rPr>
        <w:t xml:space="preserve">In normal coverage, e.g., MCL&lt;155dB, the data rate provide with </w:t>
      </w:r>
      <w:proofErr w:type="gramStart"/>
      <w:r w:rsidR="00E537F3" w:rsidRPr="00000AEA">
        <w:rPr>
          <w:rFonts w:eastAsia="MS Mincho"/>
          <w:sz w:val="21"/>
          <w:lang w:val="en-US" w:eastAsia="ja-JP"/>
        </w:rPr>
        <w:t>3.75kHz</w:t>
      </w:r>
      <w:proofErr w:type="gramEnd"/>
      <w:r w:rsidR="00E537F3" w:rsidRPr="00000AEA">
        <w:rPr>
          <w:rFonts w:eastAsia="MS Mincho"/>
          <w:sz w:val="21"/>
          <w:lang w:val="en-US" w:eastAsia="ja-JP"/>
        </w:rPr>
        <w:t xml:space="preserve"> subcarrier spacing is limited. A</w:t>
      </w:r>
      <w:r w:rsidR="001A3A88" w:rsidRPr="00000AEA">
        <w:rPr>
          <w:rFonts w:eastAsia="MS Mincho"/>
          <w:sz w:val="21"/>
          <w:lang w:val="en-US" w:eastAsia="ja-JP"/>
        </w:rPr>
        <w:t xml:space="preserve"> larger bandwidth, e.g., </w:t>
      </w:r>
      <w:proofErr w:type="gramStart"/>
      <w:r w:rsidR="001A3A88" w:rsidRPr="00000AEA">
        <w:rPr>
          <w:rFonts w:eastAsia="MS Mincho"/>
          <w:sz w:val="21"/>
          <w:lang w:val="en-US" w:eastAsia="ja-JP"/>
        </w:rPr>
        <w:t>15kHz</w:t>
      </w:r>
      <w:proofErr w:type="gramEnd"/>
      <w:r w:rsidR="001A3A88" w:rsidRPr="00000AEA">
        <w:rPr>
          <w:rFonts w:eastAsia="MS Mincho"/>
          <w:sz w:val="21"/>
          <w:lang w:val="en-US" w:eastAsia="ja-JP"/>
        </w:rPr>
        <w:t xml:space="preserve"> subcarrier spacing with single or multi-tone, can be used to provide a higher data rate. </w:t>
      </w:r>
    </w:p>
    <w:p w14:paraId="33522228" w14:textId="3931CCC8" w:rsidR="00C40733" w:rsidRPr="00000AEA" w:rsidRDefault="00C40733" w:rsidP="003520A2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</w:t>
      </w:r>
      <w:r w:rsidR="006716BF" w:rsidRPr="00000AEA">
        <w:rPr>
          <w:rFonts w:eastAsia="MS Mincho"/>
          <w:b/>
          <w:sz w:val="21"/>
          <w:lang w:val="en-US" w:eastAsia="ja-JP"/>
        </w:rPr>
        <w:t>5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Pr="00000AEA">
        <w:rPr>
          <w:rFonts w:eastAsia="MS Mincho"/>
          <w:b/>
          <w:i/>
          <w:sz w:val="21"/>
          <w:lang w:val="en-US" w:eastAsia="ja-JP"/>
        </w:rPr>
        <w:t>NB</w:t>
      </w:r>
      <w:r w:rsidR="00150484" w:rsidRPr="00000AEA">
        <w:rPr>
          <w:rFonts w:eastAsia="MS Mincho"/>
          <w:b/>
          <w:i/>
          <w:sz w:val="21"/>
          <w:lang w:val="en-US" w:eastAsia="ja-JP"/>
        </w:rPr>
        <w:t>-</w:t>
      </w:r>
      <w:proofErr w:type="spellStart"/>
      <w:r w:rsidR="00150484"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 can achieve 164dB MCL with both </w:t>
      </w:r>
      <w:proofErr w:type="gramStart"/>
      <w:r w:rsidR="00150484" w:rsidRPr="00000AEA">
        <w:rPr>
          <w:rFonts w:eastAsia="MS Mincho"/>
          <w:b/>
          <w:i/>
          <w:sz w:val="21"/>
          <w:lang w:val="en-US" w:eastAsia="ja-JP"/>
        </w:rPr>
        <w:t>3.75kHz</w:t>
      </w:r>
      <w:proofErr w:type="gramEnd"/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 and 15kHz single tone with a data rate of </w:t>
      </w:r>
      <w:r w:rsidR="00F5417A" w:rsidRPr="00000AEA">
        <w:rPr>
          <w:rFonts w:eastAsia="MS Mincho"/>
          <w:b/>
          <w:i/>
          <w:sz w:val="21"/>
          <w:lang w:val="en-US" w:eastAsia="ja-JP"/>
        </w:rPr>
        <w:t>0.31kbps and 0.22kbps</w:t>
      </w:r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 with spectral efficiency </w:t>
      </w:r>
      <w:r w:rsidR="00F5417A" w:rsidRPr="00000AEA">
        <w:rPr>
          <w:rFonts w:eastAsia="MS Mincho"/>
          <w:b/>
          <w:i/>
          <w:sz w:val="21"/>
          <w:lang w:val="en-US" w:eastAsia="ja-JP"/>
        </w:rPr>
        <w:t xml:space="preserve">0.083bps/Hz and 0.015bps/Hz </w:t>
      </w:r>
      <w:r w:rsidR="00150484" w:rsidRPr="00000AEA">
        <w:rPr>
          <w:rFonts w:eastAsia="MS Mincho"/>
          <w:b/>
          <w:i/>
          <w:sz w:val="21"/>
          <w:lang w:val="en-US" w:eastAsia="ja-JP"/>
        </w:rPr>
        <w:t xml:space="preserve">respectively. </w:t>
      </w:r>
    </w:p>
    <w:p w14:paraId="75663841" w14:textId="6456952C" w:rsidR="00150484" w:rsidRPr="00000AEA" w:rsidRDefault="00150484" w:rsidP="003520A2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6: </w:t>
      </w:r>
      <w:r w:rsidR="00112254" w:rsidRPr="00000AEA">
        <w:rPr>
          <w:rFonts w:eastAsia="MS Mincho"/>
          <w:b/>
          <w:i/>
          <w:sz w:val="21"/>
          <w:lang w:val="en-US" w:eastAsia="ja-JP"/>
        </w:rPr>
        <w:t>Smaller occupied bandwidth can provide a higher spectral efficiency</w:t>
      </w:r>
      <w:r w:rsidR="006D43BF" w:rsidRPr="00000AEA">
        <w:rPr>
          <w:rFonts w:eastAsia="MS Mincho"/>
          <w:b/>
          <w:i/>
          <w:sz w:val="21"/>
          <w:lang w:val="en-US" w:eastAsia="ja-JP"/>
        </w:rPr>
        <w:t xml:space="preserve"> in extended coverage.</w:t>
      </w:r>
    </w:p>
    <w:p w14:paraId="0693EA17" w14:textId="4707EB0D" w:rsidR="001D7771" w:rsidRPr="00000AEA" w:rsidRDefault="00DE0D7A" w:rsidP="003520A2">
      <w:pPr>
        <w:spacing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In addition, </w:t>
      </w:r>
      <w:r w:rsidR="00112254" w:rsidRPr="00000AEA">
        <w:rPr>
          <w:rFonts w:eastAsia="MS Mincho"/>
          <w:sz w:val="21"/>
          <w:lang w:val="en-US" w:eastAsia="ja-JP"/>
        </w:rPr>
        <w:fldChar w:fldCharType="begin"/>
      </w:r>
      <w:r w:rsidR="00112254" w:rsidRPr="00000AEA">
        <w:rPr>
          <w:rFonts w:eastAsia="MS Mincho"/>
          <w:sz w:val="21"/>
          <w:lang w:val="en-US" w:eastAsia="ja-JP"/>
        </w:rPr>
        <w:instrText xml:space="preserve"> REF _Ref458437208 \h </w:instrText>
      </w:r>
      <w:r w:rsidR="00112254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112254" w:rsidRPr="00000AEA">
        <w:rPr>
          <w:rFonts w:eastAsia="MS Mincho"/>
          <w:sz w:val="21"/>
          <w:lang w:val="en-US" w:eastAsia="ja-JP"/>
        </w:rPr>
        <w:fldChar w:fldCharType="separate"/>
      </w:r>
      <w:r w:rsidR="00C14137" w:rsidRPr="00000AEA">
        <w:rPr>
          <w:sz w:val="21"/>
        </w:rPr>
        <w:t xml:space="preserve">Figure </w:t>
      </w:r>
      <w:r w:rsidR="00C14137" w:rsidRPr="00000AEA">
        <w:rPr>
          <w:noProof/>
          <w:sz w:val="21"/>
        </w:rPr>
        <w:t>5</w:t>
      </w:r>
      <w:r w:rsidR="00112254" w:rsidRPr="00000AEA">
        <w:rPr>
          <w:rFonts w:eastAsia="MS Mincho"/>
          <w:sz w:val="21"/>
          <w:lang w:val="en-US" w:eastAsia="ja-JP"/>
        </w:rPr>
        <w:fldChar w:fldCharType="end"/>
      </w:r>
      <w:r w:rsidR="00112254" w:rsidRPr="00000AEA">
        <w:rPr>
          <w:rFonts w:eastAsia="MS Mincho"/>
          <w:sz w:val="21"/>
          <w:lang w:val="en-US" w:eastAsia="ja-JP"/>
        </w:rPr>
        <w:t xml:space="preserve"> and </w:t>
      </w:r>
      <w:r w:rsidR="00112254" w:rsidRPr="00000AEA">
        <w:rPr>
          <w:sz w:val="21"/>
        </w:rPr>
        <w:fldChar w:fldCharType="begin"/>
      </w:r>
      <w:r w:rsidR="00112254" w:rsidRPr="00000AEA">
        <w:rPr>
          <w:sz w:val="21"/>
        </w:rPr>
        <w:instrText xml:space="preserve"> REF _Ref458518966 \h  \* MERGEFORMAT </w:instrText>
      </w:r>
      <w:r w:rsidR="00112254" w:rsidRPr="00000AEA">
        <w:rPr>
          <w:sz w:val="21"/>
        </w:rPr>
      </w:r>
      <w:r w:rsidR="00112254" w:rsidRPr="00000AEA">
        <w:rPr>
          <w:sz w:val="21"/>
        </w:rPr>
        <w:fldChar w:fldCharType="separate"/>
      </w:r>
      <w:r w:rsidR="00C14137" w:rsidRPr="00000AEA">
        <w:rPr>
          <w:sz w:val="21"/>
        </w:rPr>
        <w:t>Figure 6</w:t>
      </w:r>
      <w:r w:rsidR="00112254" w:rsidRPr="00000AEA">
        <w:rPr>
          <w:sz w:val="21"/>
        </w:rPr>
        <w:fldChar w:fldCharType="end"/>
      </w:r>
      <w:r w:rsidR="00112254" w:rsidRPr="00000AEA">
        <w:rPr>
          <w:sz w:val="21"/>
        </w:rPr>
        <w:t xml:space="preserve"> </w:t>
      </w:r>
      <w:r w:rsidR="00FF5CFA" w:rsidRPr="00000AEA">
        <w:rPr>
          <w:sz w:val="21"/>
        </w:rPr>
        <w:t xml:space="preserve">also </w:t>
      </w:r>
      <w:r w:rsidR="00142418" w:rsidRPr="00000AEA">
        <w:rPr>
          <w:rFonts w:eastAsia="MS Mincho"/>
          <w:sz w:val="21"/>
          <w:lang w:val="en-US" w:eastAsia="ja-JP"/>
        </w:rPr>
        <w:t>provide</w:t>
      </w:r>
      <w:r w:rsidRPr="00000AEA">
        <w:rPr>
          <w:rFonts w:eastAsia="MS Mincho"/>
          <w:sz w:val="21"/>
          <w:lang w:val="en-US" w:eastAsia="ja-JP"/>
        </w:rPr>
        <w:t>d</w:t>
      </w:r>
      <w:r w:rsidR="0012543E" w:rsidRPr="00000AEA">
        <w:rPr>
          <w:rFonts w:eastAsia="MS Mincho"/>
          <w:sz w:val="21"/>
          <w:lang w:val="en-US" w:eastAsia="ja-JP"/>
        </w:rPr>
        <w:t xml:space="preserve"> evaluation results on per UE data rate and sum spectral efficiency in normal coverage</w:t>
      </w:r>
      <w:r w:rsidR="00112254" w:rsidRPr="00000AEA">
        <w:rPr>
          <w:rFonts w:eastAsia="MS Mincho"/>
          <w:sz w:val="21"/>
          <w:lang w:val="en-US" w:eastAsia="ja-JP"/>
        </w:rPr>
        <w:t xml:space="preserve"> (&lt;147dB MCL) with 3 tones and 12 tones</w:t>
      </w:r>
      <w:r w:rsidR="002B6E76" w:rsidRPr="00000AEA">
        <w:rPr>
          <w:rFonts w:eastAsia="MS Mincho"/>
          <w:sz w:val="21"/>
          <w:lang w:val="en-US" w:eastAsia="ja-JP"/>
        </w:rPr>
        <w:t xml:space="preserve">. Double throughput can be </w:t>
      </w:r>
      <w:r w:rsidR="00FF5CFA" w:rsidRPr="00000AEA">
        <w:rPr>
          <w:rFonts w:eastAsia="MS Mincho"/>
          <w:sz w:val="21"/>
          <w:lang w:val="en-US" w:eastAsia="ja-JP"/>
        </w:rPr>
        <w:t>achieved</w:t>
      </w:r>
      <w:r w:rsidR="00A0792D" w:rsidRPr="00000AEA">
        <w:rPr>
          <w:rFonts w:eastAsia="MS Mincho"/>
          <w:sz w:val="21"/>
          <w:lang w:val="en-US" w:eastAsia="ja-JP"/>
        </w:rPr>
        <w:t xml:space="preserve"> by</w:t>
      </w:r>
      <w:r w:rsidR="002B6E76" w:rsidRPr="00000AEA">
        <w:rPr>
          <w:rFonts w:eastAsia="MS Mincho"/>
          <w:sz w:val="21"/>
          <w:lang w:val="en-US" w:eastAsia="ja-JP"/>
        </w:rPr>
        <w:t xml:space="preserve"> overloading</w:t>
      </w:r>
      <w:r w:rsidR="00A0792D" w:rsidRPr="00000AEA">
        <w:rPr>
          <w:rFonts w:eastAsia="MS Mincho"/>
          <w:sz w:val="21"/>
          <w:lang w:val="en-US" w:eastAsia="ja-JP"/>
        </w:rPr>
        <w:t xml:space="preserve"> two the same code rate on the same time/frequency resource. Since the MCL is calculated for per UE required SINR at 10% BLER, the required SINR for MCL calculation for 200% overloading is average per UE SINR at 10% BLER.</w:t>
      </w:r>
      <w:r w:rsidR="00F0132E" w:rsidRPr="00000AEA">
        <w:rPr>
          <w:rFonts w:eastAsia="MS Mincho"/>
          <w:sz w:val="21"/>
          <w:lang w:val="en-US" w:eastAsia="ja-JP"/>
        </w:rPr>
        <w:t xml:space="preserve"> </w:t>
      </w:r>
      <w:r w:rsidR="00FB400B" w:rsidRPr="00000AEA">
        <w:rPr>
          <w:rFonts w:eastAsia="MS Mincho"/>
          <w:sz w:val="21"/>
          <w:lang w:val="en-US" w:eastAsia="ja-JP"/>
        </w:rPr>
        <w:t xml:space="preserve">Details of the methodology can be found in </w:t>
      </w:r>
      <w:r w:rsidR="00FB400B" w:rsidRPr="00000AEA">
        <w:rPr>
          <w:rFonts w:eastAsia="MS Mincho"/>
          <w:sz w:val="21"/>
          <w:lang w:val="en-US" w:eastAsia="ja-JP"/>
        </w:rPr>
        <w:fldChar w:fldCharType="begin"/>
      </w:r>
      <w:r w:rsidR="00FB400B" w:rsidRPr="00000AEA">
        <w:rPr>
          <w:rFonts w:eastAsia="MS Mincho"/>
          <w:sz w:val="21"/>
          <w:lang w:val="en-US" w:eastAsia="ja-JP"/>
        </w:rPr>
        <w:instrText xml:space="preserve"> REF _Ref458427438 \r \h </w:instrText>
      </w:r>
      <w:r w:rsidR="00FB400B" w:rsidRPr="00000AEA">
        <w:rPr>
          <w:rFonts w:eastAsia="MS Mincho"/>
          <w:sz w:val="21"/>
          <w:lang w:val="en-US" w:eastAsia="ja-JP"/>
        </w:rPr>
      </w:r>
      <w:r w:rsidR="00000AEA">
        <w:rPr>
          <w:rFonts w:eastAsia="MS Mincho"/>
          <w:sz w:val="21"/>
          <w:lang w:val="en-US" w:eastAsia="ja-JP"/>
        </w:rPr>
        <w:instrText xml:space="preserve"> \* MERGEFORMAT </w:instrText>
      </w:r>
      <w:r w:rsidR="00FB400B" w:rsidRPr="00000AEA">
        <w:rPr>
          <w:rFonts w:eastAsia="MS Mincho"/>
          <w:sz w:val="21"/>
          <w:lang w:val="en-US" w:eastAsia="ja-JP"/>
        </w:rPr>
        <w:fldChar w:fldCharType="separate"/>
      </w:r>
      <w:r w:rsidR="00FB400B" w:rsidRPr="00000AEA">
        <w:rPr>
          <w:rFonts w:eastAsia="MS Mincho"/>
          <w:sz w:val="21"/>
          <w:lang w:val="en-US" w:eastAsia="ja-JP"/>
        </w:rPr>
        <w:t>[4]</w:t>
      </w:r>
      <w:r w:rsidR="00FB400B" w:rsidRPr="00000AEA">
        <w:rPr>
          <w:rFonts w:eastAsia="MS Mincho"/>
          <w:sz w:val="21"/>
          <w:lang w:val="en-US" w:eastAsia="ja-JP"/>
        </w:rPr>
        <w:fldChar w:fldCharType="end"/>
      </w:r>
      <w:r w:rsidR="00FB400B" w:rsidRPr="00000AEA">
        <w:rPr>
          <w:rFonts w:eastAsia="MS Mincho"/>
          <w:sz w:val="21"/>
          <w:lang w:val="en-US" w:eastAsia="ja-JP"/>
        </w:rPr>
        <w:t>.</w:t>
      </w:r>
      <w:r w:rsidR="0006733A" w:rsidRPr="00000AEA">
        <w:rPr>
          <w:rFonts w:eastAsia="MS Mincho"/>
          <w:sz w:val="21"/>
          <w:lang w:val="en-US" w:eastAsia="ja-JP"/>
        </w:rPr>
        <w:t xml:space="preserve"> </w:t>
      </w:r>
      <w:r w:rsidR="00F0132E" w:rsidRPr="00000AEA">
        <w:rPr>
          <w:rFonts w:eastAsia="MS Mincho"/>
          <w:sz w:val="21"/>
          <w:lang w:val="en-US" w:eastAsia="ja-JP"/>
        </w:rPr>
        <w:t>With the simulation setting</w:t>
      </w:r>
      <w:r w:rsidR="002B6E76" w:rsidRPr="00000AEA">
        <w:rPr>
          <w:rFonts w:eastAsia="MS Mincho"/>
          <w:sz w:val="21"/>
          <w:lang w:val="en-US" w:eastAsia="ja-JP"/>
        </w:rPr>
        <w:t xml:space="preserve"> in Table 1</w:t>
      </w:r>
      <w:r w:rsidR="00F0132E" w:rsidRPr="00000AEA">
        <w:rPr>
          <w:rFonts w:eastAsia="MS Mincho"/>
          <w:sz w:val="21"/>
          <w:lang w:val="en-US" w:eastAsia="ja-JP"/>
        </w:rPr>
        <w:t xml:space="preserve">, </w:t>
      </w:r>
      <w:r w:rsidR="0012543E" w:rsidRPr="00000AEA">
        <w:rPr>
          <w:rFonts w:eastAsia="MS Mincho"/>
          <w:sz w:val="21"/>
          <w:lang w:val="en-US" w:eastAsia="ja-JP"/>
        </w:rPr>
        <w:t xml:space="preserve">3 tones </w:t>
      </w:r>
      <w:r w:rsidR="00F0132E" w:rsidRPr="00000AEA">
        <w:rPr>
          <w:rFonts w:eastAsia="MS Mincho"/>
          <w:sz w:val="21"/>
          <w:lang w:val="en-US" w:eastAsia="ja-JP"/>
        </w:rPr>
        <w:t xml:space="preserve">with 100% overloading can provide a data rate of </w:t>
      </w:r>
      <w:r w:rsidR="0012543E" w:rsidRPr="00000AEA">
        <w:rPr>
          <w:rFonts w:eastAsia="MS Mincho"/>
          <w:sz w:val="21"/>
          <w:lang w:val="en-US" w:eastAsia="ja-JP"/>
        </w:rPr>
        <w:t>11.25~</w:t>
      </w:r>
      <w:r w:rsidR="00F0132E" w:rsidRPr="00000AEA">
        <w:rPr>
          <w:rFonts w:eastAsia="MS Mincho"/>
          <w:sz w:val="21"/>
          <w:lang w:val="en-US" w:eastAsia="ja-JP"/>
        </w:rPr>
        <w:t>41</w:t>
      </w:r>
      <w:r w:rsidR="0012543E" w:rsidRPr="00000AEA">
        <w:rPr>
          <w:rFonts w:eastAsia="MS Mincho"/>
          <w:sz w:val="21"/>
          <w:lang w:val="en-US" w:eastAsia="ja-JP"/>
        </w:rPr>
        <w:t xml:space="preserve">kbps </w:t>
      </w:r>
      <w:r w:rsidR="00F0132E" w:rsidRPr="00000AEA">
        <w:rPr>
          <w:rFonts w:eastAsia="MS Mincho"/>
          <w:sz w:val="21"/>
          <w:lang w:val="en-US" w:eastAsia="ja-JP"/>
        </w:rPr>
        <w:t>at</w:t>
      </w:r>
      <w:r w:rsidR="0012543E" w:rsidRPr="00000AEA">
        <w:rPr>
          <w:rFonts w:eastAsia="MS Mincho"/>
          <w:sz w:val="21"/>
          <w:lang w:val="en-US" w:eastAsia="ja-JP"/>
        </w:rPr>
        <w:t xml:space="preserve"> MCL 1</w:t>
      </w:r>
      <w:r w:rsidR="00F0132E" w:rsidRPr="00000AEA">
        <w:rPr>
          <w:rFonts w:eastAsia="MS Mincho"/>
          <w:sz w:val="21"/>
          <w:lang w:val="en-US" w:eastAsia="ja-JP"/>
        </w:rPr>
        <w:t>4</w:t>
      </w:r>
      <w:r w:rsidR="002B6E76" w:rsidRPr="00000AEA">
        <w:rPr>
          <w:rFonts w:eastAsia="MS Mincho"/>
          <w:sz w:val="21"/>
          <w:lang w:val="en-US" w:eastAsia="ja-JP"/>
        </w:rPr>
        <w:t>0</w:t>
      </w:r>
      <w:r w:rsidR="00F0132E" w:rsidRPr="00000AEA">
        <w:rPr>
          <w:rFonts w:eastAsia="MS Mincho"/>
          <w:sz w:val="21"/>
          <w:lang w:val="en-US" w:eastAsia="ja-JP"/>
        </w:rPr>
        <w:t>.97</w:t>
      </w:r>
      <w:r w:rsidR="0012543E" w:rsidRPr="00000AEA">
        <w:rPr>
          <w:rFonts w:eastAsia="MS Mincho"/>
          <w:sz w:val="21"/>
          <w:lang w:val="en-US" w:eastAsia="ja-JP"/>
        </w:rPr>
        <w:t>dB ~ 147</w:t>
      </w:r>
      <w:r w:rsidR="00F0132E" w:rsidRPr="00000AEA">
        <w:rPr>
          <w:rFonts w:eastAsia="MS Mincho"/>
          <w:sz w:val="21"/>
          <w:lang w:val="en-US" w:eastAsia="ja-JP"/>
        </w:rPr>
        <w:t>.6</w:t>
      </w:r>
      <w:r w:rsidR="0012543E" w:rsidRPr="00000AEA">
        <w:rPr>
          <w:rFonts w:eastAsia="MS Mincho"/>
          <w:sz w:val="21"/>
          <w:lang w:val="en-US" w:eastAsia="ja-JP"/>
        </w:rPr>
        <w:t xml:space="preserve">dB with spectral efficiency </w:t>
      </w:r>
      <w:r w:rsidR="00F0132E" w:rsidRPr="00000AEA">
        <w:rPr>
          <w:rFonts w:eastAsia="MS Mincho"/>
          <w:sz w:val="21"/>
          <w:lang w:val="en-US" w:eastAsia="ja-JP"/>
        </w:rPr>
        <w:t>0.91bps/Hz~0.25</w:t>
      </w:r>
      <w:r w:rsidR="0012543E" w:rsidRPr="00000AEA">
        <w:rPr>
          <w:rFonts w:eastAsia="MS Mincho"/>
          <w:sz w:val="21"/>
          <w:lang w:val="en-US" w:eastAsia="ja-JP"/>
        </w:rPr>
        <w:t xml:space="preserve">bps/Hz. </w:t>
      </w:r>
      <w:r w:rsidR="00F0132E" w:rsidRPr="00000AEA">
        <w:rPr>
          <w:rFonts w:eastAsia="MS Mincho"/>
          <w:sz w:val="21"/>
          <w:lang w:val="en-US" w:eastAsia="ja-JP"/>
        </w:rPr>
        <w:t>12 tones with 100% overloading can provide a data rate of 45kbps~164kbps at MCL 136.6dB ~143.4</w:t>
      </w:r>
      <w:r w:rsidR="002B6E76" w:rsidRPr="00000AEA">
        <w:rPr>
          <w:rFonts w:eastAsia="MS Mincho"/>
          <w:sz w:val="21"/>
          <w:lang w:val="en-US" w:eastAsia="ja-JP"/>
        </w:rPr>
        <w:t>5</w:t>
      </w:r>
      <w:r w:rsidR="00F0132E" w:rsidRPr="00000AEA">
        <w:rPr>
          <w:rFonts w:eastAsia="MS Mincho"/>
          <w:sz w:val="21"/>
          <w:lang w:val="en-US" w:eastAsia="ja-JP"/>
        </w:rPr>
        <w:t xml:space="preserve">dB with same spectral efficiency as 3 tones. </w:t>
      </w:r>
      <w:r w:rsidR="001D7771" w:rsidRPr="00000AEA">
        <w:rPr>
          <w:rFonts w:eastAsia="MS Mincho"/>
          <w:sz w:val="21"/>
          <w:lang w:val="en-US" w:eastAsia="ja-JP"/>
        </w:rPr>
        <w:t>That is, smaller bandwidth can achieve a better MCL with lower data rate under the same spectral efficiency.</w:t>
      </w:r>
    </w:p>
    <w:p w14:paraId="6660AB08" w14:textId="5AAE39FA" w:rsidR="000A0C8F" w:rsidRPr="00000AEA" w:rsidRDefault="000A0C8F" w:rsidP="003520A2">
      <w:pPr>
        <w:spacing w:line="276" w:lineRule="auto"/>
        <w:rPr>
          <w:rFonts w:eastAsia="MS Mincho"/>
          <w:b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7: </w:t>
      </w:r>
      <w:r w:rsidRPr="00000AEA">
        <w:rPr>
          <w:rFonts w:eastAsia="MS Mincho"/>
          <w:b/>
          <w:i/>
          <w:sz w:val="21"/>
          <w:lang w:val="en-US" w:eastAsia="ja-JP"/>
        </w:rPr>
        <w:t>Smaller bandwidth can achieve a better MCL with the same spectral efficiency</w:t>
      </w:r>
      <w:r w:rsidR="00C33CAC" w:rsidRPr="00000AEA">
        <w:rPr>
          <w:rFonts w:eastAsia="MS Mincho"/>
          <w:b/>
          <w:i/>
          <w:sz w:val="21"/>
          <w:lang w:val="en-US" w:eastAsia="ja-JP"/>
        </w:rPr>
        <w:t xml:space="preserve"> </w:t>
      </w:r>
      <w:r w:rsidR="00304B9F" w:rsidRPr="00000AEA">
        <w:rPr>
          <w:rFonts w:eastAsia="MS Mincho"/>
          <w:b/>
          <w:i/>
          <w:sz w:val="21"/>
          <w:lang w:val="en-US" w:eastAsia="ja-JP"/>
        </w:rPr>
        <w:t>limited</w:t>
      </w:r>
      <w:r w:rsidR="00C33CAC" w:rsidRPr="00000AEA">
        <w:rPr>
          <w:rFonts w:eastAsia="MS Mincho"/>
          <w:b/>
          <w:i/>
          <w:sz w:val="21"/>
          <w:lang w:val="en-US" w:eastAsia="ja-JP"/>
        </w:rPr>
        <w:t xml:space="preserve"> </w:t>
      </w:r>
      <w:r w:rsidR="00304B9F" w:rsidRPr="00000AEA">
        <w:rPr>
          <w:rFonts w:eastAsia="MS Mincho"/>
          <w:b/>
          <w:i/>
          <w:sz w:val="21"/>
          <w:lang w:val="en-US" w:eastAsia="ja-JP"/>
        </w:rPr>
        <w:t>per UE</w:t>
      </w:r>
      <w:r w:rsidR="00C33CAC" w:rsidRPr="00000AEA">
        <w:rPr>
          <w:rFonts w:eastAsia="MS Mincho"/>
          <w:b/>
          <w:i/>
          <w:sz w:val="21"/>
          <w:lang w:val="en-US" w:eastAsia="ja-JP"/>
        </w:rPr>
        <w:t xml:space="preserve"> data rate</w:t>
      </w:r>
      <w:r w:rsidRPr="00000AEA">
        <w:rPr>
          <w:rFonts w:eastAsia="MS Mincho"/>
          <w:b/>
          <w:i/>
          <w:sz w:val="21"/>
          <w:lang w:val="en-US" w:eastAsia="ja-JP"/>
        </w:rPr>
        <w:t>.</w:t>
      </w:r>
    </w:p>
    <w:p w14:paraId="70AF0730" w14:textId="0305184C" w:rsidR="00247753" w:rsidRPr="00000AEA" w:rsidRDefault="001D7771" w:rsidP="005B6BB5">
      <w:pPr>
        <w:spacing w:line="276" w:lineRule="auto"/>
        <w:rPr>
          <w:rFonts w:eastAsia="MS Mincho"/>
          <w:sz w:val="21"/>
          <w:lang w:val="en-US" w:eastAsia="ja-JP"/>
        </w:rPr>
      </w:pPr>
      <w:r w:rsidRPr="00000AEA">
        <w:rPr>
          <w:rFonts w:eastAsia="MS Mincho"/>
          <w:sz w:val="21"/>
          <w:lang w:val="en-US" w:eastAsia="ja-JP"/>
        </w:rPr>
        <w:t xml:space="preserve">For </w:t>
      </w:r>
      <w:r w:rsidR="0012543E" w:rsidRPr="00000AEA">
        <w:rPr>
          <w:rFonts w:eastAsia="MS Mincho"/>
          <w:sz w:val="21"/>
          <w:lang w:val="en-US" w:eastAsia="ja-JP"/>
        </w:rPr>
        <w:t xml:space="preserve">200% overloading </w:t>
      </w:r>
      <w:r w:rsidRPr="00000AEA">
        <w:rPr>
          <w:rFonts w:eastAsia="MS Mincho"/>
          <w:sz w:val="21"/>
          <w:lang w:val="en-US" w:eastAsia="ja-JP"/>
        </w:rPr>
        <w:t xml:space="preserve">cases, both 3 tones and 12 tones </w:t>
      </w:r>
      <w:r w:rsidR="0012543E" w:rsidRPr="00000AEA">
        <w:rPr>
          <w:rFonts w:eastAsia="MS Mincho"/>
          <w:sz w:val="21"/>
          <w:lang w:val="en-US" w:eastAsia="ja-JP"/>
        </w:rPr>
        <w:t xml:space="preserve">can </w:t>
      </w:r>
      <w:r w:rsidR="00846F4C" w:rsidRPr="00000AEA">
        <w:rPr>
          <w:rFonts w:eastAsia="MS Mincho"/>
          <w:sz w:val="21"/>
          <w:lang w:val="en-US" w:eastAsia="ja-JP"/>
        </w:rPr>
        <w:t xml:space="preserve">provide double </w:t>
      </w:r>
      <w:r w:rsidR="0012543E" w:rsidRPr="00000AEA">
        <w:rPr>
          <w:rFonts w:eastAsia="MS Mincho"/>
          <w:sz w:val="21"/>
          <w:lang w:val="en-US" w:eastAsia="ja-JP"/>
        </w:rPr>
        <w:t xml:space="preserve">spectral efficiency </w:t>
      </w:r>
      <w:r w:rsidRPr="00000AEA">
        <w:rPr>
          <w:rFonts w:eastAsia="MS Mincho"/>
          <w:sz w:val="21"/>
          <w:lang w:val="en-US" w:eastAsia="ja-JP"/>
        </w:rPr>
        <w:t xml:space="preserve">at the same data rate </w:t>
      </w:r>
      <w:r w:rsidR="0012543E" w:rsidRPr="00000AEA">
        <w:rPr>
          <w:rFonts w:eastAsia="MS Mincho"/>
          <w:sz w:val="21"/>
          <w:lang w:val="en-US" w:eastAsia="ja-JP"/>
        </w:rPr>
        <w:t>with 2-3dB MCL degradation</w:t>
      </w:r>
      <w:r w:rsidR="003551EC" w:rsidRPr="00000AEA">
        <w:rPr>
          <w:rFonts w:eastAsia="MS Mincho"/>
          <w:sz w:val="21"/>
          <w:lang w:val="en-US" w:eastAsia="ja-JP"/>
        </w:rPr>
        <w:t xml:space="preserve"> </w:t>
      </w:r>
      <w:r w:rsidR="002442E5" w:rsidRPr="00000AEA">
        <w:rPr>
          <w:rFonts w:eastAsia="MS Mincho"/>
          <w:sz w:val="21"/>
          <w:lang w:val="en-US" w:eastAsia="ja-JP"/>
        </w:rPr>
        <w:t xml:space="preserve">with no power offset. </w:t>
      </w:r>
      <w:r w:rsidR="00EB60E6" w:rsidRPr="00000AEA">
        <w:rPr>
          <w:rFonts w:eastAsiaTheme="minorEastAsia"/>
          <w:sz w:val="21"/>
          <w:lang w:val="en-US"/>
        </w:rPr>
        <w:t>With 3dB power difference, double spectral e</w:t>
      </w:r>
      <w:r w:rsidR="00846F4C" w:rsidRPr="00000AEA">
        <w:rPr>
          <w:rFonts w:eastAsiaTheme="minorEastAsia"/>
          <w:sz w:val="21"/>
          <w:lang w:val="en-US"/>
        </w:rPr>
        <w:t>fficiency can be provided with &lt;0.65</w:t>
      </w:r>
      <w:r w:rsidR="00EB60E6" w:rsidRPr="00000AEA">
        <w:rPr>
          <w:rFonts w:eastAsiaTheme="minorEastAsia"/>
          <w:sz w:val="21"/>
          <w:lang w:val="en-US"/>
        </w:rPr>
        <w:t>dB MCL degradation.</w:t>
      </w:r>
      <w:r w:rsidR="003551EC" w:rsidRPr="00000AEA">
        <w:rPr>
          <w:rFonts w:eastAsia="MS Mincho"/>
          <w:sz w:val="21"/>
          <w:lang w:val="en-US" w:eastAsia="ja-JP"/>
        </w:rPr>
        <w:t xml:space="preserve"> </w:t>
      </w:r>
      <w:r w:rsidR="00CF442C" w:rsidRPr="00000AEA">
        <w:rPr>
          <w:rFonts w:eastAsia="MS Mincho"/>
          <w:sz w:val="21"/>
          <w:lang w:val="en-US" w:eastAsia="ja-JP"/>
        </w:rPr>
        <w:t xml:space="preserve">Moreover, compared with single tone case, multi-tone can provide a higher data rate, but spectral efficiency may be same or lower than single tone case. It is because the occupied bandwidth is much larger than the data rate increase at a given MCL. </w:t>
      </w:r>
      <w:r w:rsidR="00846F4C" w:rsidRPr="00000AEA">
        <w:rPr>
          <w:rFonts w:eastAsia="MS Mincho"/>
          <w:sz w:val="21"/>
          <w:lang w:val="en-US" w:eastAsia="ja-JP"/>
        </w:rPr>
        <w:t xml:space="preserve">In good channel condition, the spectral efficiency is limited due to the limited modulation scheme and limited UE numbers by power domain multiple access. </w:t>
      </w:r>
    </w:p>
    <w:p w14:paraId="70F53238" w14:textId="51F0FF10" w:rsidR="00C40733" w:rsidRPr="00000AEA" w:rsidRDefault="00247753" w:rsidP="003520A2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bookmarkStart w:id="13" w:name="OLE_LINK1"/>
      <w:r w:rsidRPr="00000AEA">
        <w:rPr>
          <w:rFonts w:eastAsia="MS Mincho"/>
          <w:b/>
          <w:sz w:val="21"/>
          <w:lang w:val="en-US" w:eastAsia="ja-JP"/>
        </w:rPr>
        <w:t xml:space="preserve">Proposal # </w:t>
      </w:r>
      <w:r w:rsidR="003C2431" w:rsidRPr="00000AEA">
        <w:rPr>
          <w:rFonts w:eastAsia="MS Mincho"/>
          <w:b/>
          <w:sz w:val="21"/>
          <w:lang w:val="en-US" w:eastAsia="ja-JP"/>
        </w:rPr>
        <w:t>1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="00C40733" w:rsidRPr="00000AEA">
        <w:rPr>
          <w:rFonts w:eastAsia="MS Mincho"/>
          <w:b/>
          <w:i/>
          <w:sz w:val="21"/>
          <w:lang w:val="en-US" w:eastAsia="ja-JP"/>
        </w:rPr>
        <w:t>Captur</w:t>
      </w:r>
      <w:bookmarkEnd w:id="13"/>
      <w:r w:rsidR="00C40733" w:rsidRPr="00000AEA">
        <w:rPr>
          <w:rFonts w:eastAsia="MS Mincho"/>
          <w:b/>
          <w:i/>
          <w:sz w:val="21"/>
          <w:lang w:val="en-US" w:eastAsia="ja-JP"/>
        </w:rPr>
        <w:t xml:space="preserve">e the above results and observations </w:t>
      </w:r>
      <w:r w:rsidR="000B59E8" w:rsidRPr="00000AEA">
        <w:rPr>
          <w:rFonts w:eastAsia="MS Mincho"/>
          <w:b/>
          <w:i/>
          <w:sz w:val="21"/>
          <w:lang w:val="en-US" w:eastAsia="ja-JP"/>
        </w:rPr>
        <w:t xml:space="preserve">of NB-IOT </w:t>
      </w:r>
      <w:r w:rsidR="00C40733" w:rsidRPr="00000AEA">
        <w:rPr>
          <w:rFonts w:eastAsia="MS Mincho"/>
          <w:b/>
          <w:i/>
          <w:sz w:val="21"/>
          <w:lang w:val="en-US" w:eastAsia="ja-JP"/>
        </w:rPr>
        <w:t xml:space="preserve">in TR 38.802 as benchmark for UL multiple access evaluation for </w:t>
      </w:r>
      <w:proofErr w:type="spellStart"/>
      <w:r w:rsidR="00C40733" w:rsidRPr="00000AEA">
        <w:rPr>
          <w:rFonts w:eastAsia="MS Mincho"/>
          <w:b/>
          <w:i/>
          <w:sz w:val="21"/>
          <w:lang w:val="en-US" w:eastAsia="ja-JP"/>
        </w:rPr>
        <w:t>mMTC</w:t>
      </w:r>
      <w:proofErr w:type="spellEnd"/>
      <w:r w:rsidR="00C40733" w:rsidRPr="00000AEA">
        <w:rPr>
          <w:rFonts w:eastAsia="MS Mincho"/>
          <w:b/>
          <w:i/>
          <w:sz w:val="21"/>
          <w:lang w:val="en-US" w:eastAsia="ja-JP"/>
        </w:rPr>
        <w:t xml:space="preserve"> scenario. </w:t>
      </w:r>
    </w:p>
    <w:p w14:paraId="304AB5FB" w14:textId="396A90F9" w:rsidR="00F72802" w:rsidRPr="00D66818" w:rsidRDefault="00247753" w:rsidP="007A2A08">
      <w:pPr>
        <w:rPr>
          <w:rFonts w:eastAsia="MS Mincho"/>
          <w:b/>
          <w:i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Proposal # </w:t>
      </w:r>
      <w:r w:rsidR="003C2431" w:rsidRPr="00000AEA">
        <w:rPr>
          <w:rFonts w:eastAsia="MS Mincho"/>
          <w:b/>
          <w:sz w:val="21"/>
          <w:lang w:val="en-US" w:eastAsia="ja-JP"/>
        </w:rPr>
        <w:t>2</w:t>
      </w:r>
      <w:r w:rsidRPr="00000AEA">
        <w:rPr>
          <w:rFonts w:eastAsia="MS Mincho"/>
          <w:b/>
          <w:sz w:val="21"/>
          <w:lang w:val="en-US" w:eastAsia="ja-JP"/>
        </w:rPr>
        <w:t xml:space="preserve">: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New multiple access </w:t>
      </w:r>
      <w:r w:rsidR="00054984" w:rsidRPr="00000AEA">
        <w:rPr>
          <w:rFonts w:eastAsia="MS Mincho"/>
          <w:b/>
          <w:i/>
          <w:sz w:val="21"/>
          <w:lang w:val="en-US" w:eastAsia="ja-JP"/>
        </w:rPr>
        <w:t xml:space="preserve">schemes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need to provide per-UE data rate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>. MCL curve and sum S</w:t>
      </w:r>
      <w:r w:rsidR="00A00D09" w:rsidRPr="00000AEA">
        <w:rPr>
          <w:rFonts w:eastAsia="MS Mincho"/>
          <w:b/>
          <w:i/>
          <w:sz w:val="21"/>
          <w:lang w:val="en-US" w:eastAsia="ja-JP"/>
        </w:rPr>
        <w:t xml:space="preserve">E </w:t>
      </w:r>
      <w:proofErr w:type="spellStart"/>
      <w:r w:rsidR="00A00D09"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="00A00D09" w:rsidRPr="00000AEA">
        <w:rPr>
          <w:rFonts w:eastAsia="MS Mincho"/>
          <w:b/>
          <w:i/>
          <w:sz w:val="21"/>
          <w:lang w:val="en-US" w:eastAsia="ja-JP"/>
        </w:rPr>
        <w:t>. MCL curve and benchmark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 with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. </w:t>
      </w:r>
    </w:p>
    <w:p w14:paraId="3D342777" w14:textId="76D7CCA9" w:rsidR="00F72802" w:rsidRDefault="00E414EE" w:rsidP="00BD5799">
      <w:pPr>
        <w:tabs>
          <w:tab w:val="left" w:pos="4395"/>
        </w:tabs>
        <w:jc w:val="center"/>
        <w:rPr>
          <w:rFonts w:eastAsia="MS Mincho"/>
          <w:lang w:val="en-US" w:eastAsia="ja-JP"/>
        </w:rPr>
      </w:pPr>
      <w:r>
        <w:rPr>
          <w:noProof/>
          <w:lang w:val="en-US"/>
        </w:rPr>
        <w:lastRenderedPageBreak/>
        <w:drawing>
          <wp:inline distT="0" distB="0" distL="0" distR="0" wp14:anchorId="4FD37837" wp14:editId="4583290D">
            <wp:extent cx="5033176" cy="2798859"/>
            <wp:effectExtent l="0" t="0" r="15240" b="190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C5F3827" w14:textId="3EFC75F3" w:rsidR="002C028E" w:rsidRDefault="006716BF" w:rsidP="006716BF">
      <w:pPr>
        <w:pStyle w:val="Caption"/>
        <w:jc w:val="center"/>
      </w:pPr>
      <w:bookmarkStart w:id="14" w:name="_Ref4584372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5D4">
        <w:rPr>
          <w:noProof/>
        </w:rPr>
        <w:t>5</w:t>
      </w:r>
      <w:r>
        <w:fldChar w:fldCharType="end"/>
      </w:r>
      <w:bookmarkEnd w:id="14"/>
      <w:r>
        <w:t xml:space="preserve"> Per UE </w:t>
      </w:r>
      <w:r w:rsidR="00820EF3">
        <w:t xml:space="preserve">data rate </w:t>
      </w:r>
      <w:proofErr w:type="spellStart"/>
      <w:r w:rsidR="00AA4404">
        <w:t>v.s</w:t>
      </w:r>
      <w:proofErr w:type="spellEnd"/>
      <w:r w:rsidR="00AA4404">
        <w:t xml:space="preserve">. MCL </w:t>
      </w:r>
      <w:r w:rsidR="00820EF3">
        <w:t xml:space="preserve">with 3/12 tones, </w:t>
      </w:r>
      <w:proofErr w:type="gramStart"/>
      <w:r w:rsidR="00820EF3">
        <w:t>15khz</w:t>
      </w:r>
      <w:proofErr w:type="gramEnd"/>
      <w:r w:rsidR="00820EF3">
        <w:t xml:space="preserve"> and 3.75kHz single tone </w:t>
      </w:r>
      <w:r>
        <w:t xml:space="preserve">with </w:t>
      </w:r>
      <w:r w:rsidR="00AB5567">
        <w:t>real</w:t>
      </w:r>
      <w:r>
        <w:t xml:space="preserve"> channel estimation</w:t>
      </w:r>
    </w:p>
    <w:p w14:paraId="1789939B" w14:textId="0C729509" w:rsidR="000B653D" w:rsidRPr="009C5CF6" w:rsidRDefault="00E414EE" w:rsidP="000A6AF8">
      <w:pPr>
        <w:jc w:val="center"/>
        <w:rPr>
          <w:rFonts w:eastAsiaTheme="minorEastAsia"/>
        </w:rPr>
      </w:pPr>
      <w:r>
        <w:rPr>
          <w:noProof/>
          <w:lang w:val="en-US"/>
        </w:rPr>
        <w:drawing>
          <wp:inline distT="0" distB="0" distL="0" distR="0" wp14:anchorId="22CC2A27" wp14:editId="40DD8F7B">
            <wp:extent cx="5005705" cy="3064317"/>
            <wp:effectExtent l="0" t="0" r="4445" b="317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B7C5A6A" w14:textId="7A6924CF" w:rsidR="000B653D" w:rsidRPr="000B653D" w:rsidRDefault="000B653D" w:rsidP="000B653D">
      <w:pPr>
        <w:jc w:val="center"/>
        <w:rPr>
          <w:rFonts w:asciiTheme="majorHAnsi" w:eastAsia="黑体" w:hAnsiTheme="majorHAnsi" w:cstheme="majorBidi"/>
          <w:sz w:val="20"/>
        </w:rPr>
      </w:pPr>
      <w:bookmarkStart w:id="15" w:name="_Ref458518966"/>
      <w:r w:rsidRPr="000B653D">
        <w:rPr>
          <w:rFonts w:asciiTheme="majorHAnsi" w:eastAsia="黑体" w:hAnsiTheme="majorHAnsi" w:cstheme="majorBidi"/>
          <w:sz w:val="20"/>
        </w:rPr>
        <w:t xml:space="preserve">Figure </w:t>
      </w:r>
      <w:r w:rsidRPr="000B653D">
        <w:rPr>
          <w:rFonts w:asciiTheme="majorHAnsi" w:eastAsia="黑体" w:hAnsiTheme="majorHAnsi" w:cstheme="majorBidi"/>
          <w:sz w:val="20"/>
        </w:rPr>
        <w:fldChar w:fldCharType="begin"/>
      </w:r>
      <w:r w:rsidRPr="000B653D">
        <w:rPr>
          <w:rFonts w:asciiTheme="majorHAnsi" w:eastAsia="黑体" w:hAnsiTheme="majorHAnsi" w:cstheme="majorBidi"/>
          <w:sz w:val="20"/>
        </w:rPr>
        <w:instrText xml:space="preserve"> SEQ Figure \* ARABIC </w:instrText>
      </w:r>
      <w:r w:rsidRPr="000B653D">
        <w:rPr>
          <w:rFonts w:asciiTheme="majorHAnsi" w:eastAsia="黑体" w:hAnsiTheme="majorHAnsi" w:cstheme="majorBidi"/>
          <w:sz w:val="20"/>
        </w:rPr>
        <w:fldChar w:fldCharType="separate"/>
      </w:r>
      <w:r w:rsidR="00CD65D4">
        <w:rPr>
          <w:rFonts w:asciiTheme="majorHAnsi" w:eastAsia="黑体" w:hAnsiTheme="majorHAnsi" w:cstheme="majorBidi"/>
          <w:noProof/>
          <w:sz w:val="20"/>
        </w:rPr>
        <w:t>6</w:t>
      </w:r>
      <w:r w:rsidRPr="000B653D">
        <w:rPr>
          <w:rFonts w:asciiTheme="majorHAnsi" w:eastAsia="黑体" w:hAnsiTheme="majorHAnsi" w:cstheme="majorBidi"/>
          <w:sz w:val="20"/>
        </w:rPr>
        <w:fldChar w:fldCharType="end"/>
      </w:r>
      <w:bookmarkEnd w:id="15"/>
      <w:r w:rsidRPr="000B653D">
        <w:rPr>
          <w:rFonts w:asciiTheme="majorHAnsi" w:eastAsia="黑体" w:hAnsiTheme="majorHAnsi" w:cstheme="majorBidi"/>
          <w:sz w:val="20"/>
        </w:rPr>
        <w:t xml:space="preserve"> </w:t>
      </w:r>
      <w:r>
        <w:rPr>
          <w:rFonts w:asciiTheme="majorHAnsi" w:eastAsia="黑体" w:hAnsiTheme="majorHAnsi" w:cstheme="majorBidi"/>
          <w:sz w:val="20"/>
        </w:rPr>
        <w:t xml:space="preserve">Spectral efficiency </w:t>
      </w:r>
      <w:proofErr w:type="spellStart"/>
      <w:r>
        <w:rPr>
          <w:rFonts w:asciiTheme="majorHAnsi" w:eastAsia="黑体" w:hAnsiTheme="majorHAnsi" w:cstheme="majorBidi"/>
          <w:sz w:val="20"/>
        </w:rPr>
        <w:t>v.s</w:t>
      </w:r>
      <w:proofErr w:type="spellEnd"/>
      <w:r>
        <w:rPr>
          <w:rFonts w:asciiTheme="majorHAnsi" w:eastAsia="黑体" w:hAnsiTheme="majorHAnsi" w:cstheme="majorBidi"/>
          <w:sz w:val="20"/>
        </w:rPr>
        <w:t xml:space="preserve">. MCL </w:t>
      </w:r>
      <w:r w:rsidRPr="000B653D">
        <w:rPr>
          <w:rFonts w:asciiTheme="majorHAnsi" w:eastAsia="黑体" w:hAnsiTheme="majorHAnsi" w:cstheme="majorBidi"/>
          <w:sz w:val="20"/>
        </w:rPr>
        <w:t xml:space="preserve">with 3/12 tones, </w:t>
      </w:r>
      <w:proofErr w:type="gramStart"/>
      <w:r w:rsidRPr="000B653D">
        <w:rPr>
          <w:rFonts w:asciiTheme="majorHAnsi" w:eastAsia="黑体" w:hAnsiTheme="majorHAnsi" w:cstheme="majorBidi"/>
          <w:sz w:val="20"/>
        </w:rPr>
        <w:t>15k</w:t>
      </w:r>
      <w:r w:rsidR="00AB5567">
        <w:rPr>
          <w:rFonts w:asciiTheme="majorHAnsi" w:eastAsia="黑体" w:hAnsiTheme="majorHAnsi" w:cstheme="majorBidi"/>
          <w:sz w:val="20"/>
        </w:rPr>
        <w:t>H</w:t>
      </w:r>
      <w:r w:rsidRPr="000B653D">
        <w:rPr>
          <w:rFonts w:asciiTheme="majorHAnsi" w:eastAsia="黑体" w:hAnsiTheme="majorHAnsi" w:cstheme="majorBidi"/>
          <w:sz w:val="20"/>
        </w:rPr>
        <w:t>z</w:t>
      </w:r>
      <w:proofErr w:type="gramEnd"/>
      <w:r w:rsidRPr="000B653D">
        <w:rPr>
          <w:rFonts w:asciiTheme="majorHAnsi" w:eastAsia="黑体" w:hAnsiTheme="majorHAnsi" w:cstheme="majorBidi"/>
          <w:sz w:val="20"/>
        </w:rPr>
        <w:t xml:space="preserve"> and 3.75kHz single tone with </w:t>
      </w:r>
      <w:r w:rsidR="00AB5567">
        <w:rPr>
          <w:rFonts w:asciiTheme="majorHAnsi" w:eastAsia="黑体" w:hAnsiTheme="majorHAnsi" w:cstheme="majorBidi"/>
          <w:sz w:val="20"/>
        </w:rPr>
        <w:t>real</w:t>
      </w:r>
      <w:r w:rsidRPr="000B653D">
        <w:rPr>
          <w:rFonts w:asciiTheme="majorHAnsi" w:eastAsia="黑体" w:hAnsiTheme="majorHAnsi" w:cstheme="majorBidi"/>
          <w:sz w:val="20"/>
        </w:rPr>
        <w:t xml:space="preserve"> channel estimation</w:t>
      </w:r>
    </w:p>
    <w:p w14:paraId="6BFA3277" w14:textId="77777777" w:rsidR="00A150D1" w:rsidRPr="00931C75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 w:rsidRPr="00931C75">
        <w:rPr>
          <w:rFonts w:ascii="Times New Roman" w:eastAsia="宋体" w:hAnsi="Times New Roman" w:cs="Times New Roman" w:hint="eastAsia"/>
          <w:sz w:val="28"/>
          <w:szCs w:val="28"/>
          <w:lang w:val="en-US"/>
        </w:rPr>
        <w:t>Conclusion</w:t>
      </w:r>
    </w:p>
    <w:p w14:paraId="786EFAA2" w14:textId="3E3DCA09" w:rsidR="000D0A7A" w:rsidRPr="00000AEA" w:rsidRDefault="000D0A7A" w:rsidP="000D0A7A">
      <w:pPr>
        <w:rPr>
          <w:rFonts w:eastAsia="宋体"/>
          <w:sz w:val="21"/>
          <w:lang w:val="en-US"/>
        </w:rPr>
      </w:pPr>
      <w:r w:rsidRPr="00000AEA">
        <w:rPr>
          <w:rFonts w:eastAsia="宋体"/>
          <w:sz w:val="21"/>
          <w:lang w:val="en-US"/>
        </w:rPr>
        <w:t>I</w:t>
      </w:r>
      <w:r w:rsidRPr="00000AEA">
        <w:rPr>
          <w:rFonts w:eastAsia="宋体" w:hint="eastAsia"/>
          <w:sz w:val="21"/>
          <w:lang w:val="en-US"/>
        </w:rPr>
        <w:t xml:space="preserve">n </w:t>
      </w:r>
      <w:r w:rsidRPr="00000AEA">
        <w:rPr>
          <w:rFonts w:eastAsia="宋体"/>
          <w:sz w:val="21"/>
          <w:lang w:val="en-US"/>
        </w:rPr>
        <w:t>this paper, we</w:t>
      </w:r>
      <w:r w:rsidR="006716BF" w:rsidRPr="00000AEA">
        <w:rPr>
          <w:rFonts w:eastAsia="宋体"/>
          <w:sz w:val="21"/>
          <w:lang w:val="en-US"/>
        </w:rPr>
        <w:t xml:space="preserve"> provided evaluations on NB-</w:t>
      </w:r>
      <w:proofErr w:type="spellStart"/>
      <w:r w:rsidR="006716BF" w:rsidRPr="00000AEA">
        <w:rPr>
          <w:rFonts w:eastAsia="宋体"/>
          <w:sz w:val="21"/>
          <w:lang w:val="en-US"/>
        </w:rPr>
        <w:t>IoT</w:t>
      </w:r>
      <w:proofErr w:type="spellEnd"/>
      <w:r w:rsidR="006716BF" w:rsidRPr="00000AEA">
        <w:rPr>
          <w:rFonts w:eastAsia="宋体"/>
          <w:sz w:val="21"/>
          <w:lang w:val="en-US"/>
        </w:rPr>
        <w:t xml:space="preserve"> system with and without overloading, and in normal or extreme coverage case</w:t>
      </w:r>
      <w:r w:rsidR="001E2985" w:rsidRPr="00000AEA">
        <w:rPr>
          <w:rFonts w:eastAsia="宋体"/>
          <w:sz w:val="21"/>
          <w:lang w:val="en-US"/>
        </w:rPr>
        <w:t xml:space="preserve">. We </w:t>
      </w:r>
      <w:r w:rsidR="006716BF" w:rsidRPr="00000AEA">
        <w:rPr>
          <w:rFonts w:eastAsia="宋体"/>
          <w:sz w:val="21"/>
          <w:lang w:val="en-US"/>
        </w:rPr>
        <w:t>observed</w:t>
      </w:r>
      <w:r w:rsidR="001E2985" w:rsidRPr="00000AEA">
        <w:rPr>
          <w:rFonts w:eastAsia="宋体"/>
          <w:sz w:val="21"/>
          <w:lang w:val="en-US"/>
        </w:rPr>
        <w:t xml:space="preserve"> that: </w:t>
      </w:r>
    </w:p>
    <w:p w14:paraId="1694C1FA" w14:textId="77777777" w:rsidR="00931C75" w:rsidRPr="00000AEA" w:rsidRDefault="00931C75" w:rsidP="00931C75">
      <w:pPr>
        <w:spacing w:line="276" w:lineRule="auto"/>
        <w:rPr>
          <w:rFonts w:eastAsia="宋体"/>
          <w:b/>
          <w:sz w:val="21"/>
          <w:lang w:val="en-US"/>
        </w:rPr>
      </w:pPr>
      <w:r w:rsidRPr="00000AEA">
        <w:rPr>
          <w:rFonts w:eastAsia="宋体"/>
          <w:b/>
          <w:sz w:val="21"/>
          <w:lang w:val="en-US"/>
        </w:rPr>
        <w:t>O</w:t>
      </w:r>
      <w:r w:rsidRPr="00000AEA">
        <w:rPr>
          <w:rFonts w:eastAsia="宋体" w:hint="eastAsia"/>
          <w:b/>
          <w:sz w:val="21"/>
          <w:lang w:val="en-US"/>
        </w:rPr>
        <w:t xml:space="preserve">bservation </w:t>
      </w:r>
      <w:r w:rsidRPr="00000AEA">
        <w:rPr>
          <w:rFonts w:eastAsia="宋体"/>
          <w:b/>
          <w:sz w:val="21"/>
          <w:lang w:val="en-US"/>
        </w:rPr>
        <w:t xml:space="preserve">#1: </w:t>
      </w:r>
      <w:r w:rsidRPr="00000AEA">
        <w:rPr>
          <w:rFonts w:eastAsia="宋体"/>
          <w:b/>
          <w:i/>
          <w:sz w:val="21"/>
          <w:lang w:val="en-US"/>
        </w:rPr>
        <w:t xml:space="preserve">Single tone </w:t>
      </w:r>
      <w:proofErr w:type="gramStart"/>
      <w:r w:rsidRPr="00000AEA">
        <w:rPr>
          <w:rFonts w:eastAsia="宋体"/>
          <w:b/>
          <w:i/>
          <w:sz w:val="21"/>
          <w:lang w:val="en-US"/>
        </w:rPr>
        <w:t>3.75kHz</w:t>
      </w:r>
      <w:proofErr w:type="gramEnd"/>
      <w:r w:rsidRPr="00000AEA">
        <w:rPr>
          <w:rFonts w:eastAsia="宋体"/>
          <w:b/>
          <w:i/>
          <w:sz w:val="21"/>
          <w:lang w:val="en-US"/>
        </w:rPr>
        <w:t xml:space="preserve"> and 15kHz are introduced in NB-</w:t>
      </w:r>
      <w:proofErr w:type="spellStart"/>
      <w:r w:rsidRPr="00000AEA">
        <w:rPr>
          <w:rFonts w:eastAsia="宋体"/>
          <w:b/>
          <w:i/>
          <w:sz w:val="21"/>
          <w:lang w:val="en-US"/>
        </w:rPr>
        <w:t>IoT</w:t>
      </w:r>
      <w:proofErr w:type="spellEnd"/>
      <w:r w:rsidRPr="00000AEA">
        <w:rPr>
          <w:rFonts w:eastAsia="宋体"/>
          <w:b/>
          <w:i/>
          <w:sz w:val="21"/>
          <w:lang w:val="en-US"/>
        </w:rPr>
        <w:t xml:space="preserve"> for UE in extended or extreme coverage, which can provide a better performance and higher capaci</w:t>
      </w:r>
      <w:r w:rsidRPr="00000AEA">
        <w:rPr>
          <w:rFonts w:eastAsia="宋体"/>
          <w:b/>
          <w:sz w:val="21"/>
          <w:lang w:val="en-US"/>
        </w:rPr>
        <w:t xml:space="preserve">ty. </w:t>
      </w:r>
    </w:p>
    <w:p w14:paraId="15E68E87" w14:textId="77777777" w:rsidR="00931C75" w:rsidRPr="00000AEA" w:rsidRDefault="00931C75" w:rsidP="00931C75">
      <w:pPr>
        <w:spacing w:line="276" w:lineRule="auto"/>
        <w:rPr>
          <w:rFonts w:eastAsiaTheme="minorEastAsia"/>
          <w:b/>
          <w:i/>
          <w:sz w:val="21"/>
          <w:lang w:val="en-US"/>
        </w:rPr>
      </w:pPr>
      <w:r w:rsidRPr="00000AEA">
        <w:rPr>
          <w:rFonts w:eastAsiaTheme="minorEastAsia"/>
          <w:b/>
          <w:sz w:val="21"/>
          <w:lang w:val="en-US"/>
        </w:rPr>
        <w:t>O</w:t>
      </w:r>
      <w:r w:rsidRPr="00000AEA">
        <w:rPr>
          <w:rFonts w:eastAsiaTheme="minorEastAsia" w:hint="eastAsia"/>
          <w:b/>
          <w:sz w:val="21"/>
          <w:lang w:val="en-US"/>
        </w:rPr>
        <w:t xml:space="preserve">bservation </w:t>
      </w:r>
      <w:r w:rsidRPr="00000AEA">
        <w:rPr>
          <w:rFonts w:eastAsiaTheme="minorEastAsia"/>
          <w:b/>
          <w:sz w:val="21"/>
          <w:lang w:val="en-US"/>
        </w:rPr>
        <w:t xml:space="preserve">#2: </w:t>
      </w:r>
      <w:r w:rsidRPr="00000AEA">
        <w:rPr>
          <w:rFonts w:eastAsiaTheme="minorEastAsia"/>
          <w:b/>
          <w:i/>
          <w:sz w:val="21"/>
          <w:lang w:val="en-US"/>
        </w:rPr>
        <w:t>Multiple TTI lengths are introduced in NB-</w:t>
      </w:r>
      <w:proofErr w:type="spellStart"/>
      <w:r w:rsidRPr="00000AEA">
        <w:rPr>
          <w:rFonts w:eastAsiaTheme="minorEastAsia"/>
          <w:b/>
          <w:i/>
          <w:sz w:val="21"/>
          <w:lang w:val="en-US"/>
        </w:rPr>
        <w:t>IoT</w:t>
      </w:r>
      <w:proofErr w:type="spellEnd"/>
      <w:r w:rsidRPr="00000AEA">
        <w:rPr>
          <w:rFonts w:eastAsiaTheme="minorEastAsia"/>
          <w:b/>
          <w:i/>
          <w:sz w:val="21"/>
          <w:lang w:val="en-US"/>
        </w:rPr>
        <w:t xml:space="preserve"> to provide better scheduling flexibility within a smaller bandwidth. </w:t>
      </w:r>
    </w:p>
    <w:p w14:paraId="1AC51E01" w14:textId="77777777" w:rsidR="00931C75" w:rsidRPr="00000AEA" w:rsidRDefault="00931C75" w:rsidP="00931C75">
      <w:pPr>
        <w:overflowPunct/>
        <w:autoSpaceDE/>
        <w:autoSpaceDN/>
        <w:adjustRightInd/>
        <w:spacing w:after="180"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lastRenderedPageBreak/>
        <w:t xml:space="preserve">Observation # 3 </w:t>
      </w:r>
      <w:r w:rsidRPr="00000AEA">
        <w:rPr>
          <w:rFonts w:eastAsia="MS Mincho"/>
          <w:b/>
          <w:i/>
          <w:sz w:val="21"/>
          <w:lang w:val="en-US" w:eastAsia="ja-JP"/>
        </w:rPr>
        <w:t>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can provide nearly double throughput with 200% overloading with equal and 3dB power offset between two UEs with both single Rx and two Rx. </w:t>
      </w:r>
    </w:p>
    <w:p w14:paraId="171CBD85" w14:textId="77777777" w:rsidR="00931C75" w:rsidRPr="00000AEA" w:rsidRDefault="00931C75" w:rsidP="00931C75">
      <w:pPr>
        <w:overflowPunct/>
        <w:autoSpaceDE/>
        <w:autoSpaceDN/>
        <w:adjustRightInd/>
        <w:spacing w:after="180" w:line="276" w:lineRule="auto"/>
        <w:rPr>
          <w:rFonts w:eastAsia="MS Mincho"/>
          <w:b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4: </w:t>
      </w:r>
      <w:r w:rsidRPr="00000AEA">
        <w:rPr>
          <w:rFonts w:eastAsia="MS Mincho"/>
          <w:b/>
          <w:i/>
          <w:sz w:val="21"/>
          <w:lang w:val="en-US" w:eastAsia="ja-JP"/>
        </w:rPr>
        <w:t>UL NOMA over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with 3dB power offset can provide 0.93~2.8dB gain on MCL compared with no power offset case with same spectral efficiency. </w:t>
      </w:r>
    </w:p>
    <w:p w14:paraId="0B943C84" w14:textId="77777777" w:rsidR="00931C75" w:rsidRPr="00000AEA" w:rsidRDefault="00931C75" w:rsidP="00931C75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5: </w:t>
      </w:r>
      <w:r w:rsidRPr="00000AEA">
        <w:rPr>
          <w:rFonts w:eastAsia="MS Mincho"/>
          <w:b/>
          <w:i/>
          <w:sz w:val="21"/>
          <w:lang w:val="en-US" w:eastAsia="ja-JP"/>
        </w:rPr>
        <w:t>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can achieve 164dB MCL with both </w:t>
      </w:r>
      <w:proofErr w:type="gramStart"/>
      <w:r w:rsidRPr="00000AEA">
        <w:rPr>
          <w:rFonts w:eastAsia="MS Mincho"/>
          <w:b/>
          <w:i/>
          <w:sz w:val="21"/>
          <w:lang w:val="en-US" w:eastAsia="ja-JP"/>
        </w:rPr>
        <w:t>3.75kHz</w:t>
      </w:r>
      <w:proofErr w:type="gramEnd"/>
      <w:r w:rsidRPr="00000AEA">
        <w:rPr>
          <w:rFonts w:eastAsia="MS Mincho"/>
          <w:b/>
          <w:i/>
          <w:sz w:val="21"/>
          <w:lang w:val="en-US" w:eastAsia="ja-JP"/>
        </w:rPr>
        <w:t xml:space="preserve"> and 15kHz single tone with a data rate of 0.31kbps and 0.22kbps with spectral efficiency 0.083bps/Hz and 0.015bps/Hz respectively. </w:t>
      </w:r>
    </w:p>
    <w:p w14:paraId="50E259C9" w14:textId="77777777" w:rsidR="00931C75" w:rsidRPr="00000AEA" w:rsidRDefault="00931C75" w:rsidP="00931C75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6: </w:t>
      </w:r>
      <w:r w:rsidRPr="00000AEA">
        <w:rPr>
          <w:rFonts w:eastAsia="MS Mincho"/>
          <w:b/>
          <w:i/>
          <w:sz w:val="21"/>
          <w:lang w:val="en-US" w:eastAsia="ja-JP"/>
        </w:rPr>
        <w:t>Smaller occupied bandwidth can provide a higher spectral efficiency in extended coverage.</w:t>
      </w:r>
    </w:p>
    <w:p w14:paraId="60B02F74" w14:textId="77777777" w:rsidR="00931C75" w:rsidRPr="00000AEA" w:rsidRDefault="00931C75" w:rsidP="00931C75">
      <w:pPr>
        <w:spacing w:line="276" w:lineRule="auto"/>
        <w:rPr>
          <w:rFonts w:eastAsia="MS Mincho"/>
          <w:b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Observation # 7: </w:t>
      </w:r>
      <w:r w:rsidRPr="00000AEA">
        <w:rPr>
          <w:rFonts w:eastAsia="MS Mincho"/>
          <w:b/>
          <w:i/>
          <w:sz w:val="21"/>
          <w:lang w:val="en-US" w:eastAsia="ja-JP"/>
        </w:rPr>
        <w:t>Smaller bandwidth can achieve a better MCL with the same spectral efficiency limited per UE data rate.</w:t>
      </w:r>
    </w:p>
    <w:p w14:paraId="7494CFA7" w14:textId="0BEF2172" w:rsidR="006716BF" w:rsidRPr="00000AEA" w:rsidRDefault="006716BF" w:rsidP="000D0A7A">
      <w:pPr>
        <w:rPr>
          <w:rFonts w:eastAsia="宋体"/>
          <w:sz w:val="21"/>
          <w:lang w:val="en-US"/>
        </w:rPr>
      </w:pPr>
      <w:r w:rsidRPr="00000AEA">
        <w:rPr>
          <w:rFonts w:eastAsia="宋体"/>
          <w:sz w:val="21"/>
          <w:lang w:val="en-US"/>
        </w:rPr>
        <w:t>Based on the observations, we proposed that:</w:t>
      </w:r>
    </w:p>
    <w:p w14:paraId="2FEEE5EB" w14:textId="77777777" w:rsidR="00931C75" w:rsidRPr="00000AEA" w:rsidRDefault="00931C75" w:rsidP="00931C75">
      <w:pPr>
        <w:spacing w:line="276" w:lineRule="auto"/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Proposal # 1: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Capture the above results and observations of NB-IOT in TR 38.802 as benchmark for UL multiple access evaluation for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mMTC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 scenario. </w:t>
      </w:r>
    </w:p>
    <w:p w14:paraId="7AF747D4" w14:textId="77777777" w:rsidR="00931C75" w:rsidRPr="00000AEA" w:rsidRDefault="00931C75" w:rsidP="00931C75">
      <w:pPr>
        <w:rPr>
          <w:rFonts w:eastAsia="MS Mincho"/>
          <w:b/>
          <w:i/>
          <w:sz w:val="21"/>
          <w:lang w:val="en-US" w:eastAsia="ja-JP"/>
        </w:rPr>
      </w:pPr>
      <w:r w:rsidRPr="00000AEA">
        <w:rPr>
          <w:rFonts w:eastAsia="MS Mincho"/>
          <w:b/>
          <w:sz w:val="21"/>
          <w:lang w:val="en-US" w:eastAsia="ja-JP"/>
        </w:rPr>
        <w:t xml:space="preserve">Proposal # 2: </w:t>
      </w:r>
      <w:r w:rsidRPr="00000AEA">
        <w:rPr>
          <w:rFonts w:eastAsia="MS Mincho"/>
          <w:b/>
          <w:i/>
          <w:sz w:val="21"/>
          <w:lang w:val="en-US" w:eastAsia="ja-JP"/>
        </w:rPr>
        <w:t xml:space="preserve">New multiple access schemes need to provide per-UE data rate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. MCL curve and sum SE 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v.s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>. MCL curve and benchmark with NB-</w:t>
      </w:r>
      <w:proofErr w:type="spellStart"/>
      <w:r w:rsidRPr="00000AEA">
        <w:rPr>
          <w:rFonts w:eastAsia="MS Mincho"/>
          <w:b/>
          <w:i/>
          <w:sz w:val="21"/>
          <w:lang w:val="en-US" w:eastAsia="ja-JP"/>
        </w:rPr>
        <w:t>IoT</w:t>
      </w:r>
      <w:proofErr w:type="spellEnd"/>
      <w:r w:rsidRPr="00000AEA">
        <w:rPr>
          <w:rFonts w:eastAsia="MS Mincho"/>
          <w:b/>
          <w:i/>
          <w:sz w:val="21"/>
          <w:lang w:val="en-US" w:eastAsia="ja-JP"/>
        </w:rPr>
        <w:t xml:space="preserve">. </w:t>
      </w:r>
    </w:p>
    <w:p w14:paraId="50B63A7A" w14:textId="77777777" w:rsidR="002A6D8A" w:rsidRPr="0060534C" w:rsidRDefault="002A6D8A" w:rsidP="0060534C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60534C">
        <w:rPr>
          <w:rFonts w:ascii="Times New Roman" w:eastAsia="PMingLiU" w:hAnsi="Times New Roman" w:cs="Times New Roman"/>
          <w:sz w:val="28"/>
          <w:szCs w:val="28"/>
          <w:lang w:val="en-US"/>
        </w:rPr>
        <w:t>Reference</w:t>
      </w:r>
    </w:p>
    <w:p w14:paraId="79EE2A7E" w14:textId="77777777" w:rsidR="006C3D65" w:rsidRPr="007E1408" w:rsidRDefault="00465C60" w:rsidP="0093033F">
      <w:pPr>
        <w:numPr>
          <w:ilvl w:val="0"/>
          <w:numId w:val="3"/>
        </w:numPr>
        <w:rPr>
          <w:sz w:val="20"/>
          <w:lang w:val="en-US" w:eastAsia="zh-TW"/>
        </w:rPr>
      </w:pPr>
      <w:bookmarkStart w:id="16" w:name="_Ref458697031"/>
      <w:r w:rsidRPr="007E1408">
        <w:rPr>
          <w:sz w:val="20"/>
          <w:lang w:val="en-US" w:eastAsia="zh-TW"/>
        </w:rPr>
        <w:t>RP-16</w:t>
      </w:r>
      <w:r w:rsidRPr="007E1408">
        <w:rPr>
          <w:rFonts w:hint="eastAsia"/>
          <w:sz w:val="20"/>
          <w:lang w:val="en-US" w:eastAsia="zh-TW"/>
        </w:rPr>
        <w:t>1333</w:t>
      </w:r>
      <w:r w:rsidR="0093033F" w:rsidRPr="007E1408">
        <w:rPr>
          <w:sz w:val="20"/>
          <w:lang w:val="en-US" w:eastAsia="zh-TW"/>
        </w:rPr>
        <w:t>, “</w:t>
      </w:r>
      <w:r w:rsidRPr="007E1408">
        <w:rPr>
          <w:sz w:val="20"/>
          <w:lang w:val="en-US" w:eastAsia="zh-TW"/>
        </w:rPr>
        <w:t xml:space="preserve">LS on 5G NR study – </w:t>
      </w:r>
      <w:proofErr w:type="spellStart"/>
      <w:r w:rsidRPr="007E1408">
        <w:rPr>
          <w:sz w:val="20"/>
          <w:lang w:val="en-US" w:eastAsia="zh-TW"/>
        </w:rPr>
        <w:t>mMTC</w:t>
      </w:r>
      <w:proofErr w:type="spellEnd"/>
      <w:r w:rsidRPr="007E1408">
        <w:rPr>
          <w:sz w:val="20"/>
          <w:lang w:val="en-US" w:eastAsia="zh-TW"/>
        </w:rPr>
        <w:t xml:space="preserve"> use case”, </w:t>
      </w:r>
      <w:proofErr w:type="spellStart"/>
      <w:r w:rsidRPr="007E1408">
        <w:rPr>
          <w:sz w:val="20"/>
          <w:lang w:val="en-US" w:eastAsia="zh-TW"/>
        </w:rPr>
        <w:t>MediaTek</w:t>
      </w:r>
      <w:bookmarkEnd w:id="16"/>
      <w:proofErr w:type="spellEnd"/>
    </w:p>
    <w:p w14:paraId="40E10B40" w14:textId="77777777" w:rsidR="00CC5C23" w:rsidRPr="007E1408" w:rsidRDefault="00CC5C23" w:rsidP="00CC5C23">
      <w:pPr>
        <w:numPr>
          <w:ilvl w:val="0"/>
          <w:numId w:val="3"/>
        </w:numPr>
        <w:jc w:val="left"/>
        <w:rPr>
          <w:sz w:val="20"/>
          <w:lang w:val="en-US" w:eastAsia="zh-TW"/>
        </w:rPr>
      </w:pPr>
      <w:bookmarkStart w:id="17" w:name="_Ref458417780"/>
      <w:r w:rsidRPr="007E1408">
        <w:rPr>
          <w:sz w:val="20"/>
          <w:lang w:val="en-US" w:eastAsia="zh-TW"/>
        </w:rPr>
        <w:t>TR 38.913 Study on Scenarios and Requirements for Next Generation Access Technologies.</w:t>
      </w:r>
      <w:bookmarkEnd w:id="17"/>
    </w:p>
    <w:p w14:paraId="14796A3F" w14:textId="77777777" w:rsidR="00A45634" w:rsidRPr="007E1408" w:rsidRDefault="00A45634" w:rsidP="002C028E">
      <w:pPr>
        <w:numPr>
          <w:ilvl w:val="0"/>
          <w:numId w:val="3"/>
        </w:numPr>
        <w:rPr>
          <w:sz w:val="20"/>
          <w:lang w:val="en-US" w:eastAsia="zh-TW"/>
        </w:rPr>
      </w:pPr>
      <w:bookmarkStart w:id="18" w:name="_Ref458696106"/>
      <w:r w:rsidRPr="007E1408">
        <w:rPr>
          <w:rFonts w:hint="eastAsia"/>
          <w:sz w:val="20"/>
          <w:lang w:val="en-US" w:eastAsia="zh-TW"/>
        </w:rPr>
        <w:t>TR 38.802</w:t>
      </w:r>
      <w:r w:rsidRPr="007E1408">
        <w:rPr>
          <w:sz w:val="20"/>
          <w:lang w:val="en-US" w:eastAsia="zh-TW"/>
        </w:rPr>
        <w:t xml:space="preserve"> </w:t>
      </w:r>
      <w:r w:rsidRPr="007E1408">
        <w:rPr>
          <w:rFonts w:hint="eastAsia"/>
          <w:sz w:val="20"/>
          <w:lang w:val="en-US" w:eastAsia="zh-TW"/>
        </w:rPr>
        <w:t xml:space="preserve">Study on </w:t>
      </w:r>
      <w:r w:rsidRPr="007E1408">
        <w:rPr>
          <w:sz w:val="20"/>
          <w:lang w:val="en-US" w:eastAsia="zh-TW"/>
        </w:rPr>
        <w:t xml:space="preserve">New Radio </w:t>
      </w:r>
      <w:r w:rsidRPr="007E1408">
        <w:rPr>
          <w:rFonts w:hint="eastAsia"/>
          <w:sz w:val="20"/>
          <w:lang w:val="en-US" w:eastAsia="zh-TW"/>
        </w:rPr>
        <w:t xml:space="preserve">(NR) </w:t>
      </w:r>
      <w:r w:rsidRPr="007E1408">
        <w:rPr>
          <w:sz w:val="20"/>
          <w:lang w:val="en-US" w:eastAsia="zh-TW"/>
        </w:rPr>
        <w:t>Access Technology Physical Layer Aspects</w:t>
      </w:r>
      <w:bookmarkEnd w:id="18"/>
    </w:p>
    <w:p w14:paraId="0BA34677" w14:textId="462CEDF6" w:rsidR="00CC5C23" w:rsidRPr="007E1408" w:rsidRDefault="00397374" w:rsidP="007E2B74">
      <w:pPr>
        <w:numPr>
          <w:ilvl w:val="0"/>
          <w:numId w:val="3"/>
        </w:numPr>
        <w:rPr>
          <w:sz w:val="20"/>
          <w:lang w:val="en-US" w:eastAsia="zh-TW"/>
        </w:rPr>
      </w:pPr>
      <w:bookmarkStart w:id="19" w:name="_Ref458427438"/>
      <w:r w:rsidRPr="007E1408">
        <w:rPr>
          <w:sz w:val="20"/>
          <w:lang w:val="en-US" w:eastAsia="zh-TW"/>
        </w:rPr>
        <w:t>R1-16xxxxx, “</w:t>
      </w:r>
      <w:bookmarkStart w:id="20" w:name="OLE_LINK2"/>
      <w:bookmarkStart w:id="21" w:name="OLE_LINK3"/>
      <w:r w:rsidR="007E2B74" w:rsidRPr="007E1408">
        <w:rPr>
          <w:sz w:val="20"/>
          <w:lang w:val="en-US" w:eastAsia="zh-TW"/>
        </w:rPr>
        <w:t xml:space="preserve">Discussion on benchmark </w:t>
      </w:r>
      <w:proofErr w:type="spellStart"/>
      <w:r w:rsidR="007E2B74" w:rsidRPr="007E1408">
        <w:rPr>
          <w:sz w:val="20"/>
          <w:lang w:val="en-US" w:eastAsia="zh-TW"/>
        </w:rPr>
        <w:t>mMTC</w:t>
      </w:r>
      <w:proofErr w:type="spellEnd"/>
      <w:r w:rsidR="007E2B74" w:rsidRPr="007E1408">
        <w:rPr>
          <w:sz w:val="20"/>
          <w:lang w:val="en-US" w:eastAsia="zh-TW"/>
        </w:rPr>
        <w:t xml:space="preserve"> with NB-</w:t>
      </w:r>
      <w:proofErr w:type="spellStart"/>
      <w:r w:rsidR="007E2B74" w:rsidRPr="007E1408">
        <w:rPr>
          <w:sz w:val="20"/>
          <w:lang w:val="en-US" w:eastAsia="zh-TW"/>
        </w:rPr>
        <w:t>IoT</w:t>
      </w:r>
      <w:proofErr w:type="spellEnd"/>
      <w:r w:rsidR="007E2B74" w:rsidRPr="007E1408">
        <w:rPr>
          <w:sz w:val="20"/>
          <w:lang w:val="en-US" w:eastAsia="zh-TW"/>
        </w:rPr>
        <w:t>/</w:t>
      </w:r>
      <w:proofErr w:type="spellStart"/>
      <w:r w:rsidR="007E2B74" w:rsidRPr="007E1408">
        <w:rPr>
          <w:sz w:val="20"/>
          <w:lang w:val="en-US" w:eastAsia="zh-TW"/>
        </w:rPr>
        <w:t>eMTC</w:t>
      </w:r>
      <w:bookmarkEnd w:id="20"/>
      <w:bookmarkEnd w:id="21"/>
      <w:proofErr w:type="spellEnd"/>
      <w:r w:rsidRPr="007E1408">
        <w:rPr>
          <w:sz w:val="20"/>
          <w:lang w:val="en-US" w:eastAsia="zh-TW"/>
        </w:rPr>
        <w:t xml:space="preserve">”, </w:t>
      </w:r>
      <w:proofErr w:type="spellStart"/>
      <w:r w:rsidRPr="007E1408">
        <w:rPr>
          <w:sz w:val="20"/>
          <w:lang w:val="en-US" w:eastAsia="zh-TW"/>
        </w:rPr>
        <w:t>MediaTek</w:t>
      </w:r>
      <w:bookmarkEnd w:id="19"/>
      <w:proofErr w:type="spellEnd"/>
    </w:p>
    <w:p w14:paraId="11D2F43D" w14:textId="77777777" w:rsidR="00CB30C4" w:rsidRDefault="00CB30C4" w:rsidP="00CB30C4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CB30C4">
        <w:rPr>
          <w:rFonts w:ascii="Times New Roman" w:eastAsia="PMingLiU" w:hAnsi="Times New Roman" w:cs="Times New Roman" w:hint="eastAsia"/>
          <w:sz w:val="28"/>
          <w:szCs w:val="28"/>
          <w:lang w:val="en-US"/>
        </w:rPr>
        <w:t>Appendix</w:t>
      </w:r>
    </w:p>
    <w:p w14:paraId="64F073B1" w14:textId="77777777" w:rsidR="00CB30C4" w:rsidRDefault="00CB30C4" w:rsidP="00CB30C4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137">
        <w:rPr>
          <w:noProof/>
        </w:rPr>
        <w:t>1</w:t>
      </w:r>
      <w:r>
        <w:fldChar w:fldCharType="end"/>
      </w:r>
      <w:r>
        <w:t xml:space="preserve"> Simulation assumption</w:t>
      </w:r>
      <w:r w:rsidR="00884622">
        <w:t xml:space="preserve"> 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1"/>
        <w:gridCol w:w="5577"/>
      </w:tblGrid>
      <w:tr w:rsidR="00CB30C4" w:rsidRPr="00C1762C" w14:paraId="5D36C85D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7933B98" w14:textId="77777777" w:rsidR="00CB30C4" w:rsidRPr="00C1762C" w:rsidRDefault="00CB30C4" w:rsidP="002C028E">
            <w:pPr>
              <w:pStyle w:val="Normal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Parameters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621E71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Values or assumptions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0C4" w:rsidRPr="00C1762C" w14:paraId="18274AFF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18688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Carrier Frequency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2D4B7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2 GHz </w:t>
            </w:r>
          </w:p>
        </w:tc>
      </w:tr>
      <w:tr w:rsidR="00CB30C4" w:rsidRPr="00C1762C" w14:paraId="38469107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74DC4C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Waveform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42A46" w14:textId="77777777" w:rsidR="00CB30C4" w:rsidRPr="00C1762C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SC-FDMA </w:t>
            </w:r>
          </w:p>
        </w:tc>
      </w:tr>
      <w:tr w:rsidR="00CB30C4" w:rsidRPr="00870092" w14:paraId="3C60ABA5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68BF8" w14:textId="77777777" w:rsidR="00CB30C4" w:rsidRPr="00870092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 w:line="155" w:lineRule="atLeas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>Channel coding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45513" w14:textId="77777777" w:rsidR="00CB30C4" w:rsidRPr="00870092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 w:line="155" w:lineRule="atLeas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>Turbo</w:t>
            </w:r>
          </w:p>
        </w:tc>
      </w:tr>
      <w:tr w:rsidR="00CB30C4" w:rsidRPr="00C1762C" w14:paraId="1DBB52C7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5A897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Numerology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4185EA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15kHz and 3.75kHz as NB-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IoT</w:t>
            </w:r>
            <w:proofErr w:type="spellEnd"/>
          </w:p>
        </w:tc>
      </w:tr>
      <w:tr w:rsidR="00CB30C4" w:rsidRPr="00C1762C" w14:paraId="22A9CCE3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35DEE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System Bandwidth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751CC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200kHz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0C4" w:rsidRPr="00870092" w14:paraId="7F3E21B0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800BFAC" w14:textId="77777777" w:rsidR="00CB30C4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Total allocated bandwidth for </w:t>
            </w:r>
          </w:p>
          <w:p w14:paraId="4FC62E08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transmission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0E0CF30" w14:textId="77777777" w:rsidR="00CB30C4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System BW is 200khz</w:t>
            </w:r>
          </w:p>
          <w:p w14:paraId="4B791597" w14:textId="77777777" w:rsidR="00CB30C4" w:rsidRPr="00870092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Per UE occupied BW is 3.75kHz and (1, 3, 12)*15kHz</w:t>
            </w:r>
          </w:p>
        </w:tc>
      </w:tr>
      <w:tr w:rsidR="00CB30C4" w:rsidRPr="00870092" w14:paraId="73AE0F70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D9F4E75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Overhead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91992D" w14:textId="77777777" w:rsidR="00CB30C4" w:rsidRPr="00870092" w:rsidRDefault="00CB30C4" w:rsidP="00CB30C4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 DMRS symbols, no SRS, i.e., 144 available RE per RB for data transmission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CB30C4" w:rsidRPr="00C1762C" w14:paraId="0D1C1CFD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32F73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Target spectral efficiency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6BFE1" w14:textId="77777777" w:rsidR="00CC3D7D" w:rsidRDefault="00CB30C4" w:rsidP="00CC3D7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0.5bps/Hz and 0.25bps/Hz</w:t>
            </w:r>
            <w:r w:rsidR="00CC3D7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(2RUs and 2 repetitions)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for throughput evaluation</w:t>
            </w:r>
            <w:r w:rsidR="00CC3D7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6490410B" w14:textId="7D8CF4B5" w:rsidR="00251837" w:rsidRPr="00C1762C" w:rsidRDefault="00251837" w:rsidP="00CC3D7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Spectral efficiency is one of the metric for MCL evaluation, which is calculated by simulation.</w:t>
            </w:r>
          </w:p>
        </w:tc>
      </w:tr>
      <w:tr w:rsidR="00CB30C4" w:rsidRPr="00C1762C" w14:paraId="613B9C2F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0CF29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BS antenna configuration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802AD" w14:textId="77777777" w:rsidR="00CB30C4" w:rsidRPr="00CB30C4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Rx </w:t>
            </w:r>
          </w:p>
        </w:tc>
      </w:tr>
      <w:tr w:rsidR="00CB30C4" w:rsidRPr="00C1762C" w14:paraId="20E40D3D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3A24C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UE antenna configuration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614AE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1Tx </w:t>
            </w:r>
          </w:p>
        </w:tc>
      </w:tr>
      <w:tr w:rsidR="00CB30C4" w:rsidRPr="00C1762C" w14:paraId="222D97EF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DC8F36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Transmission mode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EF159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TM1 (refer to TS36.213) </w:t>
            </w:r>
          </w:p>
        </w:tc>
      </w:tr>
      <w:tr w:rsidR="00CB30C4" w:rsidRPr="00870092" w14:paraId="6C06553A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A2A72EE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Suggested SNR distribution of multiple UEs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5987FCC3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 xml:space="preserve">Equal average SNR (short-term variation remains) </w:t>
            </w:r>
          </w:p>
          <w:p w14:paraId="50F898AF" w14:textId="77777777" w:rsidR="00CB30C4" w:rsidRPr="00870092" w:rsidRDefault="00CB30C4" w:rsidP="00CB30C4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sz w:val="18"/>
                <w:szCs w:val="18"/>
                <w:lang w:val="en-GB"/>
              </w:rPr>
              <w:t xml:space="preserve">Unequal average SNR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3dB different between two UEs</w:t>
            </w:r>
          </w:p>
        </w:tc>
      </w:tr>
      <w:tr w:rsidR="00CB30C4" w:rsidRPr="00C1762C" w14:paraId="3EA42577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0823D" w14:textId="77777777" w:rsidR="00CB30C4" w:rsidRPr="00C1762C" w:rsidRDefault="00CB30C4" w:rsidP="004C172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Propagation channel &amp; UE velocity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134DB" w14:textId="66ADD076" w:rsidR="00CB30C4" w:rsidRDefault="00CB30C4" w:rsidP="00CB30C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TDL</w:t>
            </w:r>
            <w:r w:rsidR="004C172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-C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(400ns)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3km/h for</w:t>
            </w:r>
            <w:r w:rsidR="00F22A4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multi-tone</w:t>
            </w:r>
          </w:p>
          <w:p w14:paraId="2DA56F1B" w14:textId="088BA046" w:rsidR="00CB30C4" w:rsidRPr="00C1762C" w:rsidRDefault="00CB30C4" w:rsidP="00F22A45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TDL</w:t>
            </w:r>
            <w:r w:rsidR="004C172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(400ns) 1Hz Doppler for </w:t>
            </w:r>
            <w:r w:rsidR="00F22A4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single tone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bookmarkStart w:id="22" w:name="_GoBack"/>
        <w:bookmarkEnd w:id="22"/>
      </w:tr>
      <w:tr w:rsidR="00CB30C4" w:rsidRPr="00C1762C" w14:paraId="0825D2F0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E2B16" w14:textId="77777777" w:rsidR="00CB30C4" w:rsidRPr="00C1762C" w:rsidRDefault="00CB30C4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lastRenderedPageBreak/>
              <w:t xml:space="preserve">Max number of HARQ transmission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7B132" w14:textId="77777777" w:rsidR="00CB30C4" w:rsidRPr="00C1762C" w:rsidRDefault="004C172D" w:rsidP="002C028E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</w:tr>
      <w:tr w:rsidR="00CB30C4" w:rsidRPr="00870092" w14:paraId="596148EA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E19F9C3" w14:textId="77777777" w:rsidR="00CB30C4" w:rsidRPr="00C1762C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Given BLER level (to calculate sum throughput) 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358F66A3" w14:textId="77777777" w:rsidR="00CB30C4" w:rsidRPr="004C172D" w:rsidRDefault="00CB30C4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0.1 for 1 transmission </w:t>
            </w:r>
          </w:p>
        </w:tc>
      </w:tr>
      <w:tr w:rsidR="00CB30C4" w:rsidRPr="00870092" w14:paraId="08FB175B" w14:textId="77777777" w:rsidTr="00CB30C4">
        <w:trPr>
          <w:trHeight w:val="20"/>
          <w:jc w:val="center"/>
        </w:trPr>
        <w:tc>
          <w:tcPr>
            <w:tcW w:w="2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43720B6" w14:textId="77777777" w:rsidR="00CB30C4" w:rsidRPr="004C172D" w:rsidRDefault="004C172D" w:rsidP="002C028E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Overloading factor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BC61406" w14:textId="054AF61F" w:rsidR="00572CA7" w:rsidRPr="00870092" w:rsidRDefault="004C172D" w:rsidP="00C93774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100%, 200%</w:t>
            </w:r>
          </w:p>
        </w:tc>
      </w:tr>
    </w:tbl>
    <w:p w14:paraId="23BBA420" w14:textId="77777777" w:rsidR="00CB30C4" w:rsidRDefault="00CB30C4" w:rsidP="00CB30C4">
      <w:pPr>
        <w:rPr>
          <w:rFonts w:eastAsiaTheme="minorEastAsia"/>
          <w:lang w:val="en-US"/>
        </w:rPr>
      </w:pPr>
    </w:p>
    <w:p w14:paraId="32B4C2AE" w14:textId="575F0411" w:rsidR="00683362" w:rsidRDefault="00683362" w:rsidP="00683362">
      <w:pPr>
        <w:pStyle w:val="Caption"/>
        <w:jc w:val="center"/>
        <w:rPr>
          <w:rFonts w:eastAsiaTheme="minorEastAsia"/>
          <w:lang w:val="en-US"/>
        </w:rPr>
      </w:pPr>
      <w:bookmarkStart w:id="23" w:name="_Ref4584372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137">
        <w:rPr>
          <w:noProof/>
        </w:rPr>
        <w:t>2</w:t>
      </w:r>
      <w:r>
        <w:fldChar w:fldCharType="end"/>
      </w:r>
      <w:bookmarkEnd w:id="23"/>
      <w:r>
        <w:t xml:space="preserve"> Sum spectral efficiency and per UE data rate </w:t>
      </w:r>
      <w:proofErr w:type="spellStart"/>
      <w:r>
        <w:t>v.s</w:t>
      </w:r>
      <w:proofErr w:type="spellEnd"/>
      <w:r>
        <w:t>. MCL with 100% and 200% overloading</w:t>
      </w:r>
    </w:p>
    <w:tbl>
      <w:tblPr>
        <w:tblW w:w="5008" w:type="pct"/>
        <w:tblLayout w:type="fixed"/>
        <w:tblLook w:val="04A0" w:firstRow="1" w:lastRow="0" w:firstColumn="1" w:lastColumn="0" w:noHBand="0" w:noVBand="1"/>
      </w:tblPr>
      <w:tblGrid>
        <w:gridCol w:w="1417"/>
        <w:gridCol w:w="868"/>
        <w:gridCol w:w="868"/>
        <w:gridCol w:w="868"/>
        <w:gridCol w:w="867"/>
        <w:gridCol w:w="867"/>
        <w:gridCol w:w="867"/>
        <w:gridCol w:w="867"/>
        <w:gridCol w:w="867"/>
        <w:gridCol w:w="867"/>
        <w:gridCol w:w="863"/>
      </w:tblGrid>
      <w:tr w:rsidR="00FC05F7" w:rsidRPr="00251837" w14:paraId="06AB219D" w14:textId="77777777" w:rsidTr="005E71A9">
        <w:trPr>
          <w:trHeight w:val="31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E7C0F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 xml:space="preserve">Scheme 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68854" w14:textId="7A5C1830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SC=3 100%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8D211" w14:textId="40A44E49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SC=12 100% 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26F0" w14:textId="7DB17D08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96B6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8F93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SC=3 200%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AA81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SC=12 200%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083A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9288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SC=12 100%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2FD1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SC=3 200%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388B" w14:textId="77777777" w:rsidR="00663C21" w:rsidRPr="00251837" w:rsidRDefault="00663C21" w:rsidP="00663C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SC=12 200%</w:t>
            </w:r>
          </w:p>
        </w:tc>
      </w:tr>
      <w:tr w:rsidR="005E71A9" w:rsidRPr="00251837" w14:paraId="34EEC158" w14:textId="77777777" w:rsidTr="005E71A9">
        <w:trPr>
          <w:trHeight w:val="31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533D6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Sum SE (bps/Hz)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BDC83" w14:textId="7C9CD7A9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0.911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73C58" w14:textId="280A6F6C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0.911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949A" w14:textId="03A1ABA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952A" w14:textId="47BFB66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2F18" w14:textId="257D4B5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8675" w14:textId="051D2E9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0F12" w14:textId="2141721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F3D6" w14:textId="39AE3D9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51D3" w14:textId="07AA8C3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9E0" w14:textId="5868E02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5E71A9" w:rsidRPr="00251837" w14:paraId="2C7637DE" w14:textId="77777777" w:rsidTr="005E71A9">
        <w:trPr>
          <w:trHeight w:val="31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24EF" w14:textId="7578AE1D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Per UE data rate(kbps)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6B211D" w14:textId="336153FB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41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20C4F" w14:textId="37DFA48B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C81B" w14:textId="4E2D012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8123" w14:textId="721F78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E094" w14:textId="05B0230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3E79" w14:textId="17BD2BD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15DFB" w14:textId="0EF407B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3E9A" w14:textId="0E231F2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5A4F" w14:textId="736EDC6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63AA" w14:textId="7094487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</w:t>
            </w:r>
          </w:p>
        </w:tc>
      </w:tr>
      <w:tr w:rsidR="005E71A9" w:rsidRPr="00251837" w14:paraId="43AA3E85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4E4A0196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Transmitter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C0A6B" w14:textId="19B8329A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88995" w14:textId="4A7A0A1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AB57" w14:textId="03ABE1C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E5E6" w14:textId="740086B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725D" w14:textId="533C55D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80A0A" w14:textId="4CB630F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5FA93" w14:textId="0482148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AA42F" w14:textId="0D59745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95D30" w14:textId="3BD1723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8EA88" w14:textId="6D1799C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5E71A9" w:rsidRPr="00251837" w14:paraId="532A50FF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495B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(1) 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power 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00AA" w14:textId="46E1435C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6056" w14:textId="4AE1ECB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42E7A" w14:textId="25D3E1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7F96D" w14:textId="1E9AD30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8B524" w14:textId="1DE535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A3185" w14:textId="59A7591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9681" w14:textId="4F1DCD6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EE0" w14:textId="36F8466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A350" w14:textId="60B4733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F0908" w14:textId="745F449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23</w:t>
            </w:r>
          </w:p>
        </w:tc>
      </w:tr>
      <w:tr w:rsidR="005E71A9" w:rsidRPr="00251837" w14:paraId="2EFDA51E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19721F5B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F766B" w14:textId="5842656B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EA80F" w14:textId="0639A446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99BEF" w14:textId="05D6858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FEA4E" w14:textId="11CC986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C7AF1" w14:textId="7100836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549C4" w14:textId="3BBD351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BB25B" w14:textId="64ABBD1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611D8" w14:textId="2B827C4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75B92" w14:textId="47E707A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0AA2F" w14:textId="051DC40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5E71A9" w:rsidRPr="00251837" w14:paraId="1C3C86AB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33C8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(2) Thermal noise density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23BF" w14:textId="6C5FC235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1C72" w14:textId="30AA4E9C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36F39" w14:textId="0D2170D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C94E" w14:textId="18DBF09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88E2" w14:textId="54509E5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0DE2" w14:textId="7B03306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67163" w14:textId="7DD2657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8DE72" w14:textId="1AB5AD8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AA272" w14:textId="7D99894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69986" w14:textId="0E65A56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-174</w:t>
            </w:r>
          </w:p>
        </w:tc>
      </w:tr>
      <w:tr w:rsidR="005E71A9" w:rsidRPr="00251837" w14:paraId="626D500C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7118E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(3) Receiver noise figure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20946" w14:textId="10968B1F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AC734" w14:textId="7A63CC9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60B4" w14:textId="7B81D05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FDDB7" w14:textId="4858095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86ED" w14:textId="2FAD2C2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A1CF1" w14:textId="3C45626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54A80" w14:textId="7AE90A4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80191" w14:textId="5D57D04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0F543" w14:textId="45DC140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DE029" w14:textId="3636925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5</w:t>
            </w:r>
          </w:p>
        </w:tc>
      </w:tr>
      <w:tr w:rsidR="005E71A9" w:rsidRPr="00251837" w14:paraId="1E4E2ED7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BD52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(4) Interference margin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366" w14:textId="61ABF29A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B522" w14:textId="1C86D7A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FA7EA" w14:textId="37DC815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98D88" w14:textId="2EA1A91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765DC" w14:textId="75DBA87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7F63" w14:textId="42211A2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2EA54" w14:textId="75AA7DF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491FA" w14:textId="7F48EB4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E83B" w14:textId="357DAF8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9F30E" w14:textId="4612F04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</w:t>
            </w:r>
          </w:p>
        </w:tc>
      </w:tr>
      <w:tr w:rsidR="005E71A9" w:rsidRPr="00251837" w14:paraId="5D545D10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DE9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(5) Occupied channel bandwidth (Hz)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0E47" w14:textId="7C0B4BF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45000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737D" w14:textId="586D8AE8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180000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C922" w14:textId="6DB19C2D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E2737" w14:textId="0036422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7192" w14:textId="55ECF55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8F357" w14:textId="2C81851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0979" w14:textId="353936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461FD" w14:textId="71BA5B2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00AA4" w14:textId="27D6CB6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5066C" w14:textId="55CBC45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180000</w:t>
            </w:r>
          </w:p>
        </w:tc>
      </w:tr>
      <w:tr w:rsidR="005E71A9" w:rsidRPr="00251837" w14:paraId="4725C9C5" w14:textId="77777777" w:rsidTr="005E71A9">
        <w:trPr>
          <w:trHeight w:val="51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0429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(6) Effective noise power = (2) + (3) + (4) + 10 log(5) 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9DF9" w14:textId="7D76DA31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46C7" w14:textId="539D89ED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3481A" w14:textId="56D9603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1D18F" w14:textId="4DA6D5F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12B3" w14:textId="5DAB9AC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715E6" w14:textId="6A69E20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FED39" w14:textId="459341B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C874A" w14:textId="43085F8A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E4B7" w14:textId="2131035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94195" w14:textId="5A22DBA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-116.45 </w:t>
            </w:r>
          </w:p>
        </w:tc>
      </w:tr>
      <w:tr w:rsidR="005E71A9" w:rsidRPr="00251837" w14:paraId="0B3DA55E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5FD7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(7) Required SINR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5AFD" w14:textId="5DC13A50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7AB3" w14:textId="58E6FA82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B6357" w14:textId="25EC4AB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EF32" w14:textId="528898C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-1.5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B5544" w14:textId="5A3BD8E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3.045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2CE2B" w14:textId="552E161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0.1216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C37DD" w14:textId="2B22C3F1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-1.95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7F6DF" w14:textId="45F9E230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9DD5" w14:textId="78D6C66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-0.375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1BF88" w14:textId="42C3205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>-2.867</w:t>
            </w:r>
          </w:p>
        </w:tc>
      </w:tr>
      <w:tr w:rsidR="005E71A9" w:rsidRPr="00251837" w14:paraId="6EDB7126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BC46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(8)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 sensitivity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= (6) + (7) (</w:t>
            </w:r>
            <w:proofErr w:type="spellStart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D69" w14:textId="3025393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-117.97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35BB" w14:textId="1F10298E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-113.55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C9AF3" w14:textId="30D2D66D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-122.02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14E18" w14:textId="6D37818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-117.95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DC52F" w14:textId="5AED866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-119.42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28D70" w14:textId="5E32B817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-116.33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FB12" w14:textId="0F45120C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-124.42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4C544" w14:textId="03709EA5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-120.45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B8EA" w14:textId="41A1CE46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-122.84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2C27A" w14:textId="1882A2E8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-119.31 </w:t>
            </w:r>
          </w:p>
        </w:tc>
      </w:tr>
      <w:tr w:rsidR="005E71A9" w:rsidRPr="00251837" w14:paraId="37375E0D" w14:textId="77777777" w:rsidTr="005E71A9">
        <w:trPr>
          <w:trHeight w:val="28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ACCC" w14:textId="77777777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(9)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251837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MCL</w:t>
            </w:r>
            <w:r w:rsidRPr="00251837">
              <w:rPr>
                <w:rFonts w:eastAsia="宋体"/>
                <w:color w:val="000000"/>
                <w:sz w:val="16"/>
                <w:szCs w:val="16"/>
                <w:lang w:val="en-US"/>
              </w:rPr>
              <w:t>= (1) - (8) (dB)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3794" w14:textId="4A16DFC3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140.97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230" w14:textId="6A931800" w:rsidR="005E71A9" w:rsidRPr="00251837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663C21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136.55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200D4" w14:textId="14FE13FF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145.02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67C16" w14:textId="49D57FEE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140.95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3453E" w14:textId="05BA1D69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142.42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4088E" w14:textId="35E1846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139.33 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90FCB" w14:textId="058063C3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147.42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FC148" w14:textId="27E4C742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143.45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69529" w14:textId="026D299B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145.84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533F7" w14:textId="61DC00A4" w:rsidR="005E71A9" w:rsidRPr="005E71A9" w:rsidRDefault="005E71A9" w:rsidP="005E71A9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5E71A9">
              <w:rPr>
                <w:color w:val="000000"/>
                <w:sz w:val="16"/>
                <w:szCs w:val="16"/>
              </w:rPr>
              <w:t xml:space="preserve">142.31 </w:t>
            </w:r>
          </w:p>
        </w:tc>
      </w:tr>
    </w:tbl>
    <w:p w14:paraId="3CBEB5B3" w14:textId="77777777" w:rsidR="00CD7A0D" w:rsidRDefault="00CD7A0D" w:rsidP="00CB30C4">
      <w:pPr>
        <w:rPr>
          <w:rFonts w:eastAsiaTheme="minorEastAsia"/>
          <w:sz w:val="21"/>
          <w:lang w:val="en-US"/>
        </w:rPr>
      </w:pPr>
    </w:p>
    <w:p w14:paraId="48FEE81A" w14:textId="1BDFA1A9" w:rsidR="003A57E6" w:rsidRPr="00757CFD" w:rsidRDefault="00937C1B" w:rsidP="00757CFD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r>
        <w:t xml:space="preserve"> Sum spectral efficiency and per UE data rate </w:t>
      </w:r>
      <w:proofErr w:type="spellStart"/>
      <w:r>
        <w:t>v.s</w:t>
      </w:r>
      <w:proofErr w:type="spellEnd"/>
      <w:r>
        <w:t>. MCL with 3dB power offset</w:t>
      </w:r>
    </w:p>
    <w:tbl>
      <w:tblPr>
        <w:tblW w:w="3894" w:type="pct"/>
        <w:jc w:val="center"/>
        <w:tblLook w:val="04A0" w:firstRow="1" w:lastRow="0" w:firstColumn="1" w:lastColumn="0" w:noHBand="0" w:noVBand="1"/>
      </w:tblPr>
      <w:tblGrid>
        <w:gridCol w:w="2556"/>
        <w:gridCol w:w="1322"/>
        <w:gridCol w:w="1322"/>
        <w:gridCol w:w="1322"/>
        <w:gridCol w:w="1321"/>
      </w:tblGrid>
      <w:tr w:rsidR="00757CFD" w:rsidRPr="003A57E6" w14:paraId="580E7538" w14:textId="77777777" w:rsidTr="000E1DC1">
        <w:trPr>
          <w:trHeight w:val="534"/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D0D2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 xml:space="preserve">Scheme 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B253" w14:textId="2AB3D8E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=3 2 UEs 3dB offset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F02C" w14:textId="618130E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=3 2 UEs 3dB offset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8F8B" w14:textId="381B6E7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=12 2 UEs 3dB offset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8CE1" w14:textId="7616589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SC =12 2 UEs 3dB offset</w:t>
            </w:r>
          </w:p>
        </w:tc>
      </w:tr>
      <w:tr w:rsidR="00757CFD" w:rsidRPr="003A57E6" w14:paraId="666C8B74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3CB3F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Sum SE (bps/Hz)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0AED" w14:textId="0C97FEF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F42C" w14:textId="635F46F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202A" w14:textId="5FA27C10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BF7A" w14:textId="47D201A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757CFD" w:rsidRPr="003A57E6" w14:paraId="1905B66E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EBCB3" w14:textId="7F5D1A89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US"/>
              </w:rPr>
              <w:t>Per UE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data rate(kbps)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DE2" w14:textId="5E1D11E1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2E82" w14:textId="706B68FC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0F0A" w14:textId="29F4812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B5FD" w14:textId="0AC7FD5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45</w:t>
            </w:r>
          </w:p>
        </w:tc>
      </w:tr>
      <w:tr w:rsidR="00757CFD" w:rsidRPr="003A57E6" w14:paraId="52CC750D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B3455D5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Transmitter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D84DF" w14:textId="1967EE00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5D90" w14:textId="13AEBBB0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55592" w14:textId="422EE257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B069" w14:textId="7A6B4C6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757CFD" w:rsidRPr="003A57E6" w14:paraId="32433AF3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4373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(1) 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power 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5071" w14:textId="3941A29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DEBB3" w14:textId="661CF247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7F40B" w14:textId="0A5A2F9C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FE72" w14:textId="1B3710FE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23</w:t>
            </w:r>
          </w:p>
        </w:tc>
      </w:tr>
      <w:tr w:rsidR="00757CFD" w:rsidRPr="003A57E6" w14:paraId="30961755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58394675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0C99A" w14:textId="7D721D9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2DD48" w14:textId="0374B1EF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FDFD0" w14:textId="18B989E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DB11" w14:textId="02D1F5FF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  <w:tr w:rsidR="00757CFD" w:rsidRPr="003A57E6" w14:paraId="38253F4A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F0F9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(2) Thermal noise density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E32CF" w14:textId="10511A57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0B6F" w14:textId="5CAFFAC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3922C" w14:textId="0D27275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B443B" w14:textId="234C5439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-174</w:t>
            </w:r>
          </w:p>
        </w:tc>
      </w:tr>
      <w:tr w:rsidR="00757CFD" w:rsidRPr="003A57E6" w14:paraId="7FAA7A0C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9B8AD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(3) Receiver noise figure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E8092" w14:textId="563093E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70B9A" w14:textId="3A94A2F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4CD04" w14:textId="1020FE7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9E386" w14:textId="0098789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5</w:t>
            </w:r>
          </w:p>
        </w:tc>
      </w:tr>
      <w:tr w:rsidR="00757CFD" w:rsidRPr="003A57E6" w14:paraId="5B48C6D4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0DA1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(4) Interference margin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CA94A" w14:textId="2D9CA01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4084" w14:textId="26939A3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2F07A" w14:textId="30D48DB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6111" w14:textId="539C75F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</w:t>
            </w:r>
          </w:p>
        </w:tc>
      </w:tr>
      <w:tr w:rsidR="00757CFD" w:rsidRPr="003A57E6" w14:paraId="14974BDF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A463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(5) Occupied channel bandwidth (Hz)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169F" w14:textId="7C2F241A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3B57F" w14:textId="1EC6D11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738D" w14:textId="19A9783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B945B" w14:textId="4DDE412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180000</w:t>
            </w:r>
          </w:p>
        </w:tc>
      </w:tr>
      <w:tr w:rsidR="00757CFD" w:rsidRPr="003A57E6" w14:paraId="011FDE3D" w14:textId="77777777" w:rsidTr="000E1DC1">
        <w:trPr>
          <w:trHeight w:val="51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7851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(6) Effective noise power = (2) + (3) + (4) + 10 log(5) 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267C9" w14:textId="69B4771A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451E1" w14:textId="752F7958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-122.47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5DFA3" w14:textId="2CF5B349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-116.45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11ADA" w14:textId="3905310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-116.44727</w:t>
            </w:r>
          </w:p>
        </w:tc>
      </w:tr>
      <w:tr w:rsidR="00757CFD" w:rsidRPr="003A57E6" w14:paraId="191DF406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70C0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(7) Required SINR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B3E22" w14:textId="199A9469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0.871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B6F20" w14:textId="52644EA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-1.3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2F120" w14:textId="69AA2242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-1.095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0B93" w14:textId="434AF1AA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>-3.972</w:t>
            </w:r>
          </w:p>
        </w:tc>
      </w:tr>
      <w:tr w:rsidR="00757CFD" w:rsidRPr="003A57E6" w14:paraId="3B8C773A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5A0E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(8)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 sensitivity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= (6) + (7) (</w:t>
            </w:r>
            <w:proofErr w:type="spellStart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696B0" w14:textId="22904EF6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-121.60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FC257" w14:textId="390CA023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-123.77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F6CBA" w14:textId="1DB02CD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-117.54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15B4" w14:textId="7D91ED44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-120.42 </w:t>
            </w:r>
          </w:p>
        </w:tc>
      </w:tr>
      <w:tr w:rsidR="00757CFD" w:rsidRPr="003A57E6" w14:paraId="3CDF5856" w14:textId="77777777" w:rsidTr="000E1DC1">
        <w:trPr>
          <w:trHeight w:val="300"/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C7EF" w14:textId="77777777" w:rsidR="00757CFD" w:rsidRPr="003A57E6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(9)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3A57E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MCL</w:t>
            </w:r>
            <w:r w:rsidRPr="003A57E6">
              <w:rPr>
                <w:rFonts w:eastAsia="宋体"/>
                <w:color w:val="000000"/>
                <w:sz w:val="16"/>
                <w:szCs w:val="16"/>
                <w:lang w:val="en-US"/>
              </w:rPr>
              <w:t>= (1) - (8) (dB)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0E9D3" w14:textId="07797B5D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144.60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720DD" w14:textId="3B4C0455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146.77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4969F" w14:textId="6702418B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140.54 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357E1" w14:textId="027596B1" w:rsidR="00757CFD" w:rsidRPr="00757CFD" w:rsidRDefault="00757CFD" w:rsidP="00757CFD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757CFD">
              <w:rPr>
                <w:color w:val="000000"/>
                <w:sz w:val="16"/>
                <w:szCs w:val="16"/>
              </w:rPr>
              <w:t xml:space="preserve">143.42 </w:t>
            </w:r>
          </w:p>
        </w:tc>
      </w:tr>
    </w:tbl>
    <w:p w14:paraId="761B184A" w14:textId="77777777" w:rsidR="003A57E6" w:rsidRDefault="003A57E6" w:rsidP="00CB30C4">
      <w:pPr>
        <w:rPr>
          <w:rFonts w:eastAsiaTheme="minorEastAsia"/>
          <w:sz w:val="21"/>
          <w:lang w:val="en-US"/>
        </w:rPr>
      </w:pPr>
    </w:p>
    <w:p w14:paraId="646E4FF7" w14:textId="77777777" w:rsidR="00CD7A0D" w:rsidRDefault="00CD7A0D" w:rsidP="00CD7A0D">
      <w:pPr>
        <w:pStyle w:val="Caption"/>
        <w:jc w:val="center"/>
        <w:rPr>
          <w:rFonts w:eastAsiaTheme="minorEastAsia"/>
          <w:lang w:val="en-US"/>
        </w:rPr>
      </w:pPr>
      <w:bookmarkStart w:id="24" w:name="_Ref4584287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4137">
        <w:rPr>
          <w:noProof/>
        </w:rPr>
        <w:t>3</w:t>
      </w:r>
      <w:r>
        <w:fldChar w:fldCharType="end"/>
      </w:r>
      <w:bookmarkEnd w:id="24"/>
      <w:r>
        <w:t xml:space="preserve"> Sum spectral efficiency and sum data rate in different MCL</w:t>
      </w:r>
    </w:p>
    <w:tbl>
      <w:tblPr>
        <w:tblW w:w="4364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2550"/>
        <w:gridCol w:w="1038"/>
        <w:gridCol w:w="1041"/>
        <w:gridCol w:w="1041"/>
        <w:gridCol w:w="1039"/>
        <w:gridCol w:w="1041"/>
        <w:gridCol w:w="1039"/>
      </w:tblGrid>
      <w:tr w:rsidR="0072414F" w:rsidRPr="009C5CF6" w14:paraId="04EAB534" w14:textId="77777777" w:rsidTr="009C5CF6">
        <w:trPr>
          <w:trHeight w:val="31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EA4CC" w14:textId="77777777" w:rsidR="00CD7A0D" w:rsidRPr="009C5CF6" w:rsidRDefault="00CD7A0D" w:rsidP="00F50F08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 xml:space="preserve">Scheme </w:t>
            </w:r>
          </w:p>
        </w:tc>
        <w:tc>
          <w:tcPr>
            <w:tcW w:w="1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51FCC" w14:textId="77777777" w:rsidR="00CD7A0D" w:rsidRPr="009C5CF6" w:rsidRDefault="00CD7A0D" w:rsidP="00F50F08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3.75kHz Single tone</w:t>
            </w:r>
          </w:p>
        </w:tc>
        <w:tc>
          <w:tcPr>
            <w:tcW w:w="1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A187FD" w14:textId="77777777" w:rsidR="00CD7A0D" w:rsidRPr="009C5CF6" w:rsidRDefault="00CD7A0D" w:rsidP="00F50F08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15kHz Single tone</w:t>
            </w:r>
          </w:p>
        </w:tc>
      </w:tr>
      <w:tr w:rsidR="000D1980" w:rsidRPr="009C5CF6" w14:paraId="52E3EE4D" w14:textId="77777777" w:rsidTr="009C5CF6">
        <w:trPr>
          <w:trHeight w:val="31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6398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Sum SE (bps/Hz)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94E9" w14:textId="1FCF1A41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0.083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27034" w14:textId="0661A799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1.03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78A0" w14:textId="75E0617B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1.467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B3DA9" w14:textId="2FCEA238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0.0146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94453" w14:textId="0B44525D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0.367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F17E1" w14:textId="6285AE15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1.67</w:t>
            </w:r>
          </w:p>
        </w:tc>
      </w:tr>
      <w:tr w:rsidR="000D1980" w:rsidRPr="009C5CF6" w14:paraId="416CEA39" w14:textId="77777777" w:rsidTr="009C5CF6">
        <w:trPr>
          <w:trHeight w:val="31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9D877" w14:textId="3D8CFC0B" w:rsidR="000D1980" w:rsidRPr="009C5CF6" w:rsidRDefault="00E3143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Per UE</w:t>
            </w:r>
            <w:r w:rsidR="000D1980"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data rate(kbps)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2148F" w14:textId="119623C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0.3125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BAF28" w14:textId="55FCFAD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3.875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B5916" w14:textId="269A02A1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58CBD" w14:textId="71C831B0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0.21875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51024" w14:textId="02CA8684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91AFB" w14:textId="7A9E35CB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22</w:t>
            </w:r>
          </w:p>
        </w:tc>
      </w:tr>
      <w:tr w:rsidR="000D1980" w:rsidRPr="009C5CF6" w14:paraId="179791BF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A625AC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Transmitter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18ED5" w14:textId="3BC069A2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17BF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D6C7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4610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4AC7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8B368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</w:tr>
      <w:tr w:rsidR="000D1980" w:rsidRPr="009C5CF6" w14:paraId="53AEC690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14B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(1) 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power 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AF01" w14:textId="45BCAE59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B97F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2FB4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EFDD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D885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4138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23</w:t>
            </w:r>
          </w:p>
        </w:tc>
      </w:tr>
      <w:tr w:rsidR="000D1980" w:rsidRPr="009C5CF6" w14:paraId="4F8C26E7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730460F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80D91" w14:textId="36825575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D2BA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04D1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9E7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034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1447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</w:tr>
      <w:tr w:rsidR="000D1980" w:rsidRPr="009C5CF6" w14:paraId="1CC97317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430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(2) Thermal noise density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279CE" w14:textId="68B6CDC6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A82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9E1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D06CB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A98F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B72A2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-174</w:t>
            </w:r>
          </w:p>
        </w:tc>
      </w:tr>
      <w:tr w:rsidR="000D1980" w:rsidRPr="009C5CF6" w14:paraId="5978079C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02B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(3) Receiver noise figure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1D349" w14:textId="6EC69D59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3895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87EC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4B6F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CFD2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965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0D1980" w:rsidRPr="009C5CF6" w14:paraId="2223A1EC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C6DB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(4) Interference margin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C1EE" w14:textId="1ADDE1B1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C9C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E12E1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74828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21A4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F54C4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0D1980" w:rsidRPr="009C5CF6" w14:paraId="287BFDAE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8F7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(5) Occupied channel bandwidth (Hz)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85D17" w14:textId="13E2030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3750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81B6B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3750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0861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3750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5700F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8B66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A8E2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15000</w:t>
            </w:r>
          </w:p>
        </w:tc>
      </w:tr>
      <w:tr w:rsidR="000D1980" w:rsidRPr="009C5CF6" w14:paraId="1FAD463D" w14:textId="77777777" w:rsidTr="009C5CF6">
        <w:trPr>
          <w:trHeight w:val="51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C6B1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(6) Effective noise power = (2) + (3) + (4) + 10 log(5) 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63CE8" w14:textId="5F0465F2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-133.26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6A7E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-133.26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584A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-133.26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4D3AC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-127.24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173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-127.24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9FD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-127.24 </w:t>
            </w:r>
          </w:p>
        </w:tc>
      </w:tr>
      <w:tr w:rsidR="000D1980" w:rsidRPr="009C5CF6" w14:paraId="219115A0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561E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(7) Required SINR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B370" w14:textId="7E5005DF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-8.88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090CD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1.19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FDC64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5.08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6D2F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-13.94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A06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-3.95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1471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4.98 </w:t>
            </w:r>
          </w:p>
        </w:tc>
      </w:tr>
      <w:tr w:rsidR="000D1980" w:rsidRPr="009C5CF6" w14:paraId="149FC81F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4D8D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(8)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Receiver sensitivity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= (6) + (7) (</w:t>
            </w:r>
            <w:proofErr w:type="spellStart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6FD6E" w14:textId="5981455A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-142.13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52B5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-132.07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BB1C6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-128.18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FA94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-141.18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28E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-131.19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65320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-122.26 </w:t>
            </w:r>
          </w:p>
        </w:tc>
      </w:tr>
      <w:tr w:rsidR="000D1980" w:rsidRPr="009C5CF6" w14:paraId="37AE0332" w14:textId="77777777" w:rsidTr="009C5CF6">
        <w:trPr>
          <w:trHeight w:val="285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0A67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(9)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 </w:t>
            </w:r>
            <w:r w:rsidRPr="009C5CF6">
              <w:rPr>
                <w:rFonts w:eastAsia="宋体"/>
                <w:b/>
                <w:bCs/>
                <w:color w:val="000000"/>
                <w:sz w:val="16"/>
                <w:szCs w:val="16"/>
                <w:lang w:val="en-US"/>
              </w:rPr>
              <w:t>MCL</w:t>
            </w: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>= (1) - (8) (dB)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4F3A6" w14:textId="0E28E178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165.13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0629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155.07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D5173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151.18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A7AAD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164.18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106C8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154.19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DE885" w14:textId="77777777" w:rsidR="000D1980" w:rsidRPr="009C5CF6" w:rsidRDefault="000D1980" w:rsidP="000D1980">
            <w:pPr>
              <w:overflowPunct/>
              <w:autoSpaceDE/>
              <w:autoSpaceDN/>
              <w:adjustRightInd/>
              <w:spacing w:after="0"/>
              <w:rPr>
                <w:rFonts w:eastAsia="宋体"/>
                <w:color w:val="000000"/>
                <w:sz w:val="16"/>
                <w:szCs w:val="16"/>
                <w:lang w:val="en-US"/>
              </w:rPr>
            </w:pPr>
            <w:r w:rsidRPr="009C5CF6">
              <w:rPr>
                <w:rFonts w:eastAsia="宋体"/>
                <w:color w:val="000000"/>
                <w:sz w:val="16"/>
                <w:szCs w:val="16"/>
                <w:lang w:val="en-US"/>
              </w:rPr>
              <w:t xml:space="preserve">145.26 </w:t>
            </w:r>
          </w:p>
        </w:tc>
      </w:tr>
    </w:tbl>
    <w:p w14:paraId="29BD5694" w14:textId="77777777" w:rsidR="00CD7A0D" w:rsidRDefault="00CD7A0D" w:rsidP="00CD7A0D">
      <w:pPr>
        <w:rPr>
          <w:rFonts w:eastAsiaTheme="minorEastAsia"/>
          <w:lang w:val="en-US"/>
        </w:rPr>
      </w:pPr>
    </w:p>
    <w:p w14:paraId="7B4D6D7D" w14:textId="3C638E1C" w:rsidR="00CD7A0D" w:rsidRDefault="00CD65D4" w:rsidP="00CD65D4">
      <w:pPr>
        <w:jc w:val="center"/>
        <w:rPr>
          <w:rFonts w:eastAsiaTheme="minorEastAsia"/>
          <w:sz w:val="21"/>
          <w:lang w:val="en-US"/>
        </w:rPr>
      </w:pPr>
      <w:r>
        <w:rPr>
          <w:noProof/>
          <w:lang w:val="en-US"/>
        </w:rPr>
        <w:drawing>
          <wp:inline distT="0" distB="0" distL="0" distR="0" wp14:anchorId="524FAF33" wp14:editId="33F6B98E">
            <wp:extent cx="5106838" cy="3115514"/>
            <wp:effectExtent l="0" t="0" r="1778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4FBD8F4" w14:textId="368F276A" w:rsidR="00CD65D4" w:rsidRDefault="00CD65D4" w:rsidP="00CD65D4">
      <w:pPr>
        <w:pStyle w:val="Caption"/>
        <w:jc w:val="center"/>
      </w:pPr>
      <w:bookmarkStart w:id="25" w:name="OLE_LINK6"/>
      <w:bookmarkStart w:id="26" w:name="OLE_LINK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SNR vs BLER with </w:t>
      </w:r>
      <w:r w:rsidR="00294C1D">
        <w:t xml:space="preserve">per UE </w:t>
      </w:r>
      <w:r>
        <w:t>SE =0.25</w:t>
      </w:r>
      <w:r w:rsidR="00294C1D">
        <w:t>bps/Hz and sum SE = 0.5bps/Hz with two UEs</w:t>
      </w:r>
    </w:p>
    <w:bookmarkEnd w:id="25"/>
    <w:bookmarkEnd w:id="26"/>
    <w:p w14:paraId="35FF3990" w14:textId="4F70FB2B" w:rsidR="00CD65D4" w:rsidRDefault="00CD65D4" w:rsidP="00CD65D4">
      <w:pPr>
        <w:jc w:val="center"/>
        <w:rPr>
          <w:rFonts w:eastAsiaTheme="minorEastAsia"/>
        </w:rPr>
      </w:pPr>
      <w:r>
        <w:rPr>
          <w:noProof/>
          <w:lang w:val="en-US"/>
        </w:rPr>
        <w:lastRenderedPageBreak/>
        <w:drawing>
          <wp:inline distT="0" distB="0" distL="0" distR="0" wp14:anchorId="3C608600" wp14:editId="2CE7CD0C">
            <wp:extent cx="5175706" cy="3234522"/>
            <wp:effectExtent l="0" t="0" r="6350" b="444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486984" w14:textId="4480E39D" w:rsidR="00CD65D4" w:rsidRDefault="00CD65D4" w:rsidP="00CD65D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SNR vs BLER with </w:t>
      </w:r>
      <w:r w:rsidR="00294C1D">
        <w:t xml:space="preserve">per UE </w:t>
      </w:r>
      <w:r>
        <w:t>SE =0.5</w:t>
      </w:r>
      <w:r w:rsidR="00294C1D">
        <w:t>bps/Hz and SE=1bps/Hz with 2 UEs</w:t>
      </w:r>
    </w:p>
    <w:p w14:paraId="695AAE71" w14:textId="77777777" w:rsidR="00CD65D4" w:rsidRPr="00000AEA" w:rsidRDefault="00CD65D4" w:rsidP="00CD65D4">
      <w:pPr>
        <w:jc w:val="center"/>
        <w:rPr>
          <w:rFonts w:eastAsiaTheme="minorEastAsia"/>
        </w:rPr>
      </w:pPr>
    </w:p>
    <w:sectPr w:rsidR="00CD65D4" w:rsidRPr="00000AEA" w:rsidSect="006A5F53">
      <w:footerReference w:type="default" r:id="rId1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E2B95" w14:textId="77777777" w:rsidR="00104358" w:rsidRPr="0032788D" w:rsidRDefault="0010435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separator/>
      </w:r>
    </w:p>
  </w:endnote>
  <w:endnote w:type="continuationSeparator" w:id="0">
    <w:p w14:paraId="65D72B7A" w14:textId="77777777" w:rsidR="00104358" w:rsidRPr="0032788D" w:rsidRDefault="0010435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BB980" w14:textId="77777777" w:rsidR="005B2B17" w:rsidRDefault="005B2B1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0AEA">
      <w:rPr>
        <w:noProof/>
      </w:rPr>
      <w:t>6</w:t>
    </w:r>
    <w:r>
      <w:fldChar w:fldCharType="end"/>
    </w:r>
  </w:p>
  <w:p w14:paraId="43D83027" w14:textId="77777777" w:rsidR="005B2B17" w:rsidRDefault="005B2B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A99A9" w14:textId="77777777" w:rsidR="00104358" w:rsidRPr="0032788D" w:rsidRDefault="0010435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separator/>
      </w:r>
    </w:p>
  </w:footnote>
  <w:footnote w:type="continuationSeparator" w:id="0">
    <w:p w14:paraId="71650503" w14:textId="77777777" w:rsidR="00104358" w:rsidRPr="0032788D" w:rsidRDefault="0010435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F6E076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367"/>
        </w:tabs>
        <w:ind w:left="936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77E1066"/>
    <w:multiLevelType w:val="hybridMultilevel"/>
    <w:tmpl w:val="217CE800"/>
    <w:lvl w:ilvl="0" w:tplc="4A6C7612">
      <w:start w:val="6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F5C14F4"/>
    <w:multiLevelType w:val="hybridMultilevel"/>
    <w:tmpl w:val="30F6AEE4"/>
    <w:lvl w:ilvl="0" w:tplc="D3C02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B356">
      <w:start w:val="1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0938">
      <w:start w:val="10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61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40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3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0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83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4F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82D46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8A62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2C2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A76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7074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AC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CA5507"/>
    <w:multiLevelType w:val="hybridMultilevel"/>
    <w:tmpl w:val="77EC17D8"/>
    <w:lvl w:ilvl="0" w:tplc="420666B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E5C44B0E">
      <w:numFmt w:val="bullet"/>
      <w:lvlText w:val="-"/>
      <w:lvlJc w:val="left"/>
      <w:pPr>
        <w:ind w:left="1260" w:hanging="42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75C07C8"/>
    <w:multiLevelType w:val="hybridMultilevel"/>
    <w:tmpl w:val="6AE66896"/>
    <w:lvl w:ilvl="0" w:tplc="420666B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02"/>
    <w:rsid w:val="00000276"/>
    <w:rsid w:val="000002BB"/>
    <w:rsid w:val="000003C9"/>
    <w:rsid w:val="00000563"/>
    <w:rsid w:val="00000731"/>
    <w:rsid w:val="00000AEA"/>
    <w:rsid w:val="00001157"/>
    <w:rsid w:val="00001786"/>
    <w:rsid w:val="00001D1A"/>
    <w:rsid w:val="00001D90"/>
    <w:rsid w:val="0000244F"/>
    <w:rsid w:val="000026BB"/>
    <w:rsid w:val="0000289B"/>
    <w:rsid w:val="000038D6"/>
    <w:rsid w:val="00003B0F"/>
    <w:rsid w:val="00003DCD"/>
    <w:rsid w:val="00004377"/>
    <w:rsid w:val="000052B2"/>
    <w:rsid w:val="000062A9"/>
    <w:rsid w:val="00006486"/>
    <w:rsid w:val="00006C45"/>
    <w:rsid w:val="00006CEF"/>
    <w:rsid w:val="00006FC2"/>
    <w:rsid w:val="00007206"/>
    <w:rsid w:val="0000724E"/>
    <w:rsid w:val="00007691"/>
    <w:rsid w:val="000078F5"/>
    <w:rsid w:val="0000799C"/>
    <w:rsid w:val="00007C51"/>
    <w:rsid w:val="000101D9"/>
    <w:rsid w:val="0001025C"/>
    <w:rsid w:val="000107DC"/>
    <w:rsid w:val="00011536"/>
    <w:rsid w:val="0001193F"/>
    <w:rsid w:val="0001200B"/>
    <w:rsid w:val="00012517"/>
    <w:rsid w:val="00012844"/>
    <w:rsid w:val="00012DE8"/>
    <w:rsid w:val="00013C0C"/>
    <w:rsid w:val="00014902"/>
    <w:rsid w:val="0001597E"/>
    <w:rsid w:val="00015D2F"/>
    <w:rsid w:val="00016042"/>
    <w:rsid w:val="0001654E"/>
    <w:rsid w:val="000169FB"/>
    <w:rsid w:val="00016EB9"/>
    <w:rsid w:val="000170DF"/>
    <w:rsid w:val="0001773C"/>
    <w:rsid w:val="00017DDE"/>
    <w:rsid w:val="00020E8C"/>
    <w:rsid w:val="00021B0C"/>
    <w:rsid w:val="00021E7D"/>
    <w:rsid w:val="000231A0"/>
    <w:rsid w:val="00023BBB"/>
    <w:rsid w:val="000245D6"/>
    <w:rsid w:val="00024940"/>
    <w:rsid w:val="00024E29"/>
    <w:rsid w:val="0002601B"/>
    <w:rsid w:val="00026624"/>
    <w:rsid w:val="000268CA"/>
    <w:rsid w:val="00026BCD"/>
    <w:rsid w:val="000301D4"/>
    <w:rsid w:val="00030E33"/>
    <w:rsid w:val="0003148A"/>
    <w:rsid w:val="00031957"/>
    <w:rsid w:val="00032344"/>
    <w:rsid w:val="000333D8"/>
    <w:rsid w:val="000333DF"/>
    <w:rsid w:val="00033A22"/>
    <w:rsid w:val="00034224"/>
    <w:rsid w:val="00034988"/>
    <w:rsid w:val="00034C6C"/>
    <w:rsid w:val="000351D6"/>
    <w:rsid w:val="000363F2"/>
    <w:rsid w:val="000368C5"/>
    <w:rsid w:val="0004070C"/>
    <w:rsid w:val="00041EF3"/>
    <w:rsid w:val="00043174"/>
    <w:rsid w:val="000433FD"/>
    <w:rsid w:val="0004358C"/>
    <w:rsid w:val="00043745"/>
    <w:rsid w:val="00043A1A"/>
    <w:rsid w:val="00043C1E"/>
    <w:rsid w:val="00043FBF"/>
    <w:rsid w:val="000445B3"/>
    <w:rsid w:val="00044F1B"/>
    <w:rsid w:val="00045ECF"/>
    <w:rsid w:val="00046018"/>
    <w:rsid w:val="00046A04"/>
    <w:rsid w:val="00047948"/>
    <w:rsid w:val="00047CB5"/>
    <w:rsid w:val="00050402"/>
    <w:rsid w:val="0005210E"/>
    <w:rsid w:val="000538D2"/>
    <w:rsid w:val="00053EA0"/>
    <w:rsid w:val="0005428F"/>
    <w:rsid w:val="00054984"/>
    <w:rsid w:val="00055170"/>
    <w:rsid w:val="000560B7"/>
    <w:rsid w:val="0005693F"/>
    <w:rsid w:val="00057566"/>
    <w:rsid w:val="00057B01"/>
    <w:rsid w:val="00057E66"/>
    <w:rsid w:val="0006053A"/>
    <w:rsid w:val="000605C2"/>
    <w:rsid w:val="000606A8"/>
    <w:rsid w:val="00060C94"/>
    <w:rsid w:val="000611C3"/>
    <w:rsid w:val="00061CD3"/>
    <w:rsid w:val="00061D32"/>
    <w:rsid w:val="00061F94"/>
    <w:rsid w:val="000639A0"/>
    <w:rsid w:val="00063C14"/>
    <w:rsid w:val="00063DE7"/>
    <w:rsid w:val="00064075"/>
    <w:rsid w:val="00064602"/>
    <w:rsid w:val="00065185"/>
    <w:rsid w:val="000654F1"/>
    <w:rsid w:val="00065635"/>
    <w:rsid w:val="00065A35"/>
    <w:rsid w:val="000663EF"/>
    <w:rsid w:val="00066901"/>
    <w:rsid w:val="00066AA5"/>
    <w:rsid w:val="00066EE5"/>
    <w:rsid w:val="0006733A"/>
    <w:rsid w:val="00067970"/>
    <w:rsid w:val="00067A13"/>
    <w:rsid w:val="00067B72"/>
    <w:rsid w:val="00067B9A"/>
    <w:rsid w:val="00067E24"/>
    <w:rsid w:val="00067E8B"/>
    <w:rsid w:val="00070349"/>
    <w:rsid w:val="0007074C"/>
    <w:rsid w:val="0007134B"/>
    <w:rsid w:val="000713CB"/>
    <w:rsid w:val="000716FE"/>
    <w:rsid w:val="00071D57"/>
    <w:rsid w:val="00071F57"/>
    <w:rsid w:val="000727CF"/>
    <w:rsid w:val="00072854"/>
    <w:rsid w:val="000729D0"/>
    <w:rsid w:val="000730B9"/>
    <w:rsid w:val="0007346E"/>
    <w:rsid w:val="00073977"/>
    <w:rsid w:val="00073F0C"/>
    <w:rsid w:val="000745BE"/>
    <w:rsid w:val="0007468F"/>
    <w:rsid w:val="0007477D"/>
    <w:rsid w:val="00074F87"/>
    <w:rsid w:val="00075025"/>
    <w:rsid w:val="00075D70"/>
    <w:rsid w:val="00076B39"/>
    <w:rsid w:val="00077201"/>
    <w:rsid w:val="00077873"/>
    <w:rsid w:val="00080219"/>
    <w:rsid w:val="00080958"/>
    <w:rsid w:val="00081129"/>
    <w:rsid w:val="00081A41"/>
    <w:rsid w:val="00081D46"/>
    <w:rsid w:val="00081E93"/>
    <w:rsid w:val="00081EA5"/>
    <w:rsid w:val="00082108"/>
    <w:rsid w:val="00082CC6"/>
    <w:rsid w:val="00082CD8"/>
    <w:rsid w:val="00082E84"/>
    <w:rsid w:val="000835EA"/>
    <w:rsid w:val="000847C0"/>
    <w:rsid w:val="000848DA"/>
    <w:rsid w:val="00084CD0"/>
    <w:rsid w:val="00084E2B"/>
    <w:rsid w:val="00084FAC"/>
    <w:rsid w:val="00085131"/>
    <w:rsid w:val="00085285"/>
    <w:rsid w:val="00086550"/>
    <w:rsid w:val="000875E4"/>
    <w:rsid w:val="000876C8"/>
    <w:rsid w:val="00087DB7"/>
    <w:rsid w:val="000900FF"/>
    <w:rsid w:val="000906AC"/>
    <w:rsid w:val="000908DA"/>
    <w:rsid w:val="00090CFA"/>
    <w:rsid w:val="00091845"/>
    <w:rsid w:val="0009279A"/>
    <w:rsid w:val="00092B15"/>
    <w:rsid w:val="00092E9B"/>
    <w:rsid w:val="000937A3"/>
    <w:rsid w:val="00093BDE"/>
    <w:rsid w:val="00094A97"/>
    <w:rsid w:val="00095262"/>
    <w:rsid w:val="000953B9"/>
    <w:rsid w:val="00095E4C"/>
    <w:rsid w:val="000962B6"/>
    <w:rsid w:val="000963E9"/>
    <w:rsid w:val="000972C5"/>
    <w:rsid w:val="00097367"/>
    <w:rsid w:val="0009737A"/>
    <w:rsid w:val="0009771D"/>
    <w:rsid w:val="00097823"/>
    <w:rsid w:val="000A0C8F"/>
    <w:rsid w:val="000A1749"/>
    <w:rsid w:val="000A17F2"/>
    <w:rsid w:val="000A219D"/>
    <w:rsid w:val="000A2DEF"/>
    <w:rsid w:val="000A3F12"/>
    <w:rsid w:val="000A488A"/>
    <w:rsid w:val="000A4F00"/>
    <w:rsid w:val="000A679E"/>
    <w:rsid w:val="000A6AF8"/>
    <w:rsid w:val="000A6D2A"/>
    <w:rsid w:val="000A7252"/>
    <w:rsid w:val="000A7A36"/>
    <w:rsid w:val="000B02E6"/>
    <w:rsid w:val="000B0329"/>
    <w:rsid w:val="000B0DBD"/>
    <w:rsid w:val="000B1068"/>
    <w:rsid w:val="000B12BF"/>
    <w:rsid w:val="000B1CEC"/>
    <w:rsid w:val="000B23DE"/>
    <w:rsid w:val="000B2805"/>
    <w:rsid w:val="000B2A0C"/>
    <w:rsid w:val="000B3079"/>
    <w:rsid w:val="000B348A"/>
    <w:rsid w:val="000B35E1"/>
    <w:rsid w:val="000B3F63"/>
    <w:rsid w:val="000B426F"/>
    <w:rsid w:val="000B4A82"/>
    <w:rsid w:val="000B4DD8"/>
    <w:rsid w:val="000B56C9"/>
    <w:rsid w:val="000B59E8"/>
    <w:rsid w:val="000B653D"/>
    <w:rsid w:val="000B6A2F"/>
    <w:rsid w:val="000B7274"/>
    <w:rsid w:val="000B766C"/>
    <w:rsid w:val="000C0DBA"/>
    <w:rsid w:val="000C0DC7"/>
    <w:rsid w:val="000C109F"/>
    <w:rsid w:val="000C1C50"/>
    <w:rsid w:val="000C2AD4"/>
    <w:rsid w:val="000C2C7F"/>
    <w:rsid w:val="000C30FF"/>
    <w:rsid w:val="000C4690"/>
    <w:rsid w:val="000C4B02"/>
    <w:rsid w:val="000C4B0C"/>
    <w:rsid w:val="000C5484"/>
    <w:rsid w:val="000C5883"/>
    <w:rsid w:val="000C6F7A"/>
    <w:rsid w:val="000C6FD2"/>
    <w:rsid w:val="000C70C7"/>
    <w:rsid w:val="000C7921"/>
    <w:rsid w:val="000D0243"/>
    <w:rsid w:val="000D09A7"/>
    <w:rsid w:val="000D0A7A"/>
    <w:rsid w:val="000D0AC3"/>
    <w:rsid w:val="000D0CD6"/>
    <w:rsid w:val="000D0D7F"/>
    <w:rsid w:val="000D1856"/>
    <w:rsid w:val="000D1980"/>
    <w:rsid w:val="000D20E7"/>
    <w:rsid w:val="000D335F"/>
    <w:rsid w:val="000D359E"/>
    <w:rsid w:val="000D3D8A"/>
    <w:rsid w:val="000D4593"/>
    <w:rsid w:val="000D4621"/>
    <w:rsid w:val="000D52FA"/>
    <w:rsid w:val="000D54B5"/>
    <w:rsid w:val="000D58E4"/>
    <w:rsid w:val="000D5BCA"/>
    <w:rsid w:val="000D641D"/>
    <w:rsid w:val="000D6896"/>
    <w:rsid w:val="000D6C2A"/>
    <w:rsid w:val="000D783E"/>
    <w:rsid w:val="000E04C8"/>
    <w:rsid w:val="000E056A"/>
    <w:rsid w:val="000E0A6A"/>
    <w:rsid w:val="000E15BC"/>
    <w:rsid w:val="000E1DC1"/>
    <w:rsid w:val="000E1EB2"/>
    <w:rsid w:val="000E21CE"/>
    <w:rsid w:val="000E299B"/>
    <w:rsid w:val="000E32B7"/>
    <w:rsid w:val="000E3524"/>
    <w:rsid w:val="000E3F43"/>
    <w:rsid w:val="000E4ABE"/>
    <w:rsid w:val="000E4B99"/>
    <w:rsid w:val="000E4D9D"/>
    <w:rsid w:val="000E4EB4"/>
    <w:rsid w:val="000E5555"/>
    <w:rsid w:val="000E5F20"/>
    <w:rsid w:val="000E61A3"/>
    <w:rsid w:val="000E7555"/>
    <w:rsid w:val="000F076F"/>
    <w:rsid w:val="000F0DBB"/>
    <w:rsid w:val="000F1222"/>
    <w:rsid w:val="000F1590"/>
    <w:rsid w:val="000F18C8"/>
    <w:rsid w:val="000F1BDA"/>
    <w:rsid w:val="000F1CFB"/>
    <w:rsid w:val="000F1F0F"/>
    <w:rsid w:val="000F2132"/>
    <w:rsid w:val="000F34FB"/>
    <w:rsid w:val="000F367A"/>
    <w:rsid w:val="000F37FE"/>
    <w:rsid w:val="000F38A3"/>
    <w:rsid w:val="000F3CC2"/>
    <w:rsid w:val="000F4CB8"/>
    <w:rsid w:val="000F516E"/>
    <w:rsid w:val="000F5180"/>
    <w:rsid w:val="000F5543"/>
    <w:rsid w:val="000F55DA"/>
    <w:rsid w:val="000F5957"/>
    <w:rsid w:val="000F5D11"/>
    <w:rsid w:val="000F601B"/>
    <w:rsid w:val="000F65F1"/>
    <w:rsid w:val="000F666E"/>
    <w:rsid w:val="000F66D1"/>
    <w:rsid w:val="000F716F"/>
    <w:rsid w:val="000F73D3"/>
    <w:rsid w:val="000F73EA"/>
    <w:rsid w:val="000F7512"/>
    <w:rsid w:val="000F7ED2"/>
    <w:rsid w:val="000F7EF8"/>
    <w:rsid w:val="00100074"/>
    <w:rsid w:val="0010051B"/>
    <w:rsid w:val="001007EA"/>
    <w:rsid w:val="00101117"/>
    <w:rsid w:val="0010161E"/>
    <w:rsid w:val="001018E8"/>
    <w:rsid w:val="001019DE"/>
    <w:rsid w:val="0010253A"/>
    <w:rsid w:val="00103105"/>
    <w:rsid w:val="00104358"/>
    <w:rsid w:val="00104F53"/>
    <w:rsid w:val="001054F2"/>
    <w:rsid w:val="001057A2"/>
    <w:rsid w:val="00105DC2"/>
    <w:rsid w:val="00106054"/>
    <w:rsid w:val="001077FC"/>
    <w:rsid w:val="00107926"/>
    <w:rsid w:val="00107AE4"/>
    <w:rsid w:val="0011053C"/>
    <w:rsid w:val="001105F2"/>
    <w:rsid w:val="00110F8F"/>
    <w:rsid w:val="00110F9D"/>
    <w:rsid w:val="00111848"/>
    <w:rsid w:val="00112254"/>
    <w:rsid w:val="00112441"/>
    <w:rsid w:val="001125C1"/>
    <w:rsid w:val="0011263F"/>
    <w:rsid w:val="001132F6"/>
    <w:rsid w:val="00113E88"/>
    <w:rsid w:val="00113FF2"/>
    <w:rsid w:val="00114A70"/>
    <w:rsid w:val="00114B61"/>
    <w:rsid w:val="00114FB7"/>
    <w:rsid w:val="00115011"/>
    <w:rsid w:val="00115764"/>
    <w:rsid w:val="00115A0E"/>
    <w:rsid w:val="00116372"/>
    <w:rsid w:val="00116B59"/>
    <w:rsid w:val="00116B87"/>
    <w:rsid w:val="00116BD2"/>
    <w:rsid w:val="00117D6D"/>
    <w:rsid w:val="00121AC3"/>
    <w:rsid w:val="00121B88"/>
    <w:rsid w:val="00121DB1"/>
    <w:rsid w:val="00122D94"/>
    <w:rsid w:val="0012322A"/>
    <w:rsid w:val="00123E2B"/>
    <w:rsid w:val="00124195"/>
    <w:rsid w:val="001241E8"/>
    <w:rsid w:val="001249B6"/>
    <w:rsid w:val="00124F7D"/>
    <w:rsid w:val="0012528C"/>
    <w:rsid w:val="0012543E"/>
    <w:rsid w:val="001255C2"/>
    <w:rsid w:val="00125762"/>
    <w:rsid w:val="0012588E"/>
    <w:rsid w:val="00126685"/>
    <w:rsid w:val="00127A6A"/>
    <w:rsid w:val="001304C0"/>
    <w:rsid w:val="00131432"/>
    <w:rsid w:val="00131BDD"/>
    <w:rsid w:val="00131D39"/>
    <w:rsid w:val="00131D3D"/>
    <w:rsid w:val="001322CE"/>
    <w:rsid w:val="001324E1"/>
    <w:rsid w:val="00132A4E"/>
    <w:rsid w:val="001335AD"/>
    <w:rsid w:val="001338BF"/>
    <w:rsid w:val="00134046"/>
    <w:rsid w:val="00134729"/>
    <w:rsid w:val="001364AA"/>
    <w:rsid w:val="001364C0"/>
    <w:rsid w:val="0013777D"/>
    <w:rsid w:val="001403CB"/>
    <w:rsid w:val="00140688"/>
    <w:rsid w:val="00140720"/>
    <w:rsid w:val="00141045"/>
    <w:rsid w:val="00141A05"/>
    <w:rsid w:val="00142250"/>
    <w:rsid w:val="00142418"/>
    <w:rsid w:val="001429B0"/>
    <w:rsid w:val="00142B68"/>
    <w:rsid w:val="0014372E"/>
    <w:rsid w:val="001438F4"/>
    <w:rsid w:val="00143A7C"/>
    <w:rsid w:val="001440AC"/>
    <w:rsid w:val="001440C7"/>
    <w:rsid w:val="00144AE0"/>
    <w:rsid w:val="00144CA4"/>
    <w:rsid w:val="00144FEF"/>
    <w:rsid w:val="00145624"/>
    <w:rsid w:val="0014568D"/>
    <w:rsid w:val="00145E18"/>
    <w:rsid w:val="00145EAB"/>
    <w:rsid w:val="00147079"/>
    <w:rsid w:val="00147994"/>
    <w:rsid w:val="0015019F"/>
    <w:rsid w:val="00150484"/>
    <w:rsid w:val="0015059D"/>
    <w:rsid w:val="001514CB"/>
    <w:rsid w:val="0015192D"/>
    <w:rsid w:val="00151BD4"/>
    <w:rsid w:val="001526BE"/>
    <w:rsid w:val="00152C12"/>
    <w:rsid w:val="00152F9F"/>
    <w:rsid w:val="00153459"/>
    <w:rsid w:val="00153E7E"/>
    <w:rsid w:val="00153EE3"/>
    <w:rsid w:val="00154DA7"/>
    <w:rsid w:val="0015524B"/>
    <w:rsid w:val="00155606"/>
    <w:rsid w:val="0015579C"/>
    <w:rsid w:val="00156778"/>
    <w:rsid w:val="001567C6"/>
    <w:rsid w:val="00156C22"/>
    <w:rsid w:val="00156FB4"/>
    <w:rsid w:val="00157EA5"/>
    <w:rsid w:val="00160678"/>
    <w:rsid w:val="00160A10"/>
    <w:rsid w:val="00160E66"/>
    <w:rsid w:val="00161784"/>
    <w:rsid w:val="00162B84"/>
    <w:rsid w:val="00163162"/>
    <w:rsid w:val="001631D1"/>
    <w:rsid w:val="0016329A"/>
    <w:rsid w:val="00163400"/>
    <w:rsid w:val="00163539"/>
    <w:rsid w:val="00163729"/>
    <w:rsid w:val="00163BEF"/>
    <w:rsid w:val="00163CD7"/>
    <w:rsid w:val="00164598"/>
    <w:rsid w:val="001649AC"/>
    <w:rsid w:val="001659BE"/>
    <w:rsid w:val="001659F5"/>
    <w:rsid w:val="0016656C"/>
    <w:rsid w:val="001665F1"/>
    <w:rsid w:val="00166F2E"/>
    <w:rsid w:val="001677BB"/>
    <w:rsid w:val="001678DF"/>
    <w:rsid w:val="001679A5"/>
    <w:rsid w:val="0017059C"/>
    <w:rsid w:val="00170F5E"/>
    <w:rsid w:val="001715E0"/>
    <w:rsid w:val="00171AAA"/>
    <w:rsid w:val="001725B7"/>
    <w:rsid w:val="00172716"/>
    <w:rsid w:val="00172930"/>
    <w:rsid w:val="00173475"/>
    <w:rsid w:val="00173D89"/>
    <w:rsid w:val="00174416"/>
    <w:rsid w:val="001748F7"/>
    <w:rsid w:val="0017506A"/>
    <w:rsid w:val="00175203"/>
    <w:rsid w:val="001755D6"/>
    <w:rsid w:val="00176046"/>
    <w:rsid w:val="00177298"/>
    <w:rsid w:val="001776B1"/>
    <w:rsid w:val="00177A13"/>
    <w:rsid w:val="00180018"/>
    <w:rsid w:val="001810ED"/>
    <w:rsid w:val="0018112F"/>
    <w:rsid w:val="00181318"/>
    <w:rsid w:val="0018207E"/>
    <w:rsid w:val="00182621"/>
    <w:rsid w:val="00182797"/>
    <w:rsid w:val="00182E9E"/>
    <w:rsid w:val="001830BC"/>
    <w:rsid w:val="001835F9"/>
    <w:rsid w:val="00183667"/>
    <w:rsid w:val="001836A7"/>
    <w:rsid w:val="00183739"/>
    <w:rsid w:val="00183789"/>
    <w:rsid w:val="0018405C"/>
    <w:rsid w:val="00184AE8"/>
    <w:rsid w:val="001854B1"/>
    <w:rsid w:val="00185656"/>
    <w:rsid w:val="001856DD"/>
    <w:rsid w:val="001856F1"/>
    <w:rsid w:val="001856F7"/>
    <w:rsid w:val="00185C94"/>
    <w:rsid w:val="0018693C"/>
    <w:rsid w:val="00186A4B"/>
    <w:rsid w:val="00186AEA"/>
    <w:rsid w:val="00186F0B"/>
    <w:rsid w:val="00187412"/>
    <w:rsid w:val="00190141"/>
    <w:rsid w:val="0019021A"/>
    <w:rsid w:val="00190298"/>
    <w:rsid w:val="001904DB"/>
    <w:rsid w:val="001907D7"/>
    <w:rsid w:val="00192201"/>
    <w:rsid w:val="001934C2"/>
    <w:rsid w:val="00193924"/>
    <w:rsid w:val="00193B7C"/>
    <w:rsid w:val="00194000"/>
    <w:rsid w:val="00194026"/>
    <w:rsid w:val="00195AD7"/>
    <w:rsid w:val="00196D55"/>
    <w:rsid w:val="00196FAA"/>
    <w:rsid w:val="00197241"/>
    <w:rsid w:val="0019784D"/>
    <w:rsid w:val="001A0099"/>
    <w:rsid w:val="001A0148"/>
    <w:rsid w:val="001A02E5"/>
    <w:rsid w:val="001A03FE"/>
    <w:rsid w:val="001A0BD3"/>
    <w:rsid w:val="001A0DAC"/>
    <w:rsid w:val="001A0EDB"/>
    <w:rsid w:val="001A0FBD"/>
    <w:rsid w:val="001A1671"/>
    <w:rsid w:val="001A1980"/>
    <w:rsid w:val="001A1C7D"/>
    <w:rsid w:val="001A1FDF"/>
    <w:rsid w:val="001A2D0D"/>
    <w:rsid w:val="001A2F4C"/>
    <w:rsid w:val="001A2FCC"/>
    <w:rsid w:val="001A308C"/>
    <w:rsid w:val="001A3104"/>
    <w:rsid w:val="001A3A88"/>
    <w:rsid w:val="001A4118"/>
    <w:rsid w:val="001A4261"/>
    <w:rsid w:val="001A4E8E"/>
    <w:rsid w:val="001A5377"/>
    <w:rsid w:val="001A574E"/>
    <w:rsid w:val="001A5AFE"/>
    <w:rsid w:val="001A6059"/>
    <w:rsid w:val="001A6EB4"/>
    <w:rsid w:val="001A719C"/>
    <w:rsid w:val="001A7F72"/>
    <w:rsid w:val="001A7F83"/>
    <w:rsid w:val="001B059C"/>
    <w:rsid w:val="001B0883"/>
    <w:rsid w:val="001B146C"/>
    <w:rsid w:val="001B1AC2"/>
    <w:rsid w:val="001B1E5A"/>
    <w:rsid w:val="001B216D"/>
    <w:rsid w:val="001B2458"/>
    <w:rsid w:val="001B2773"/>
    <w:rsid w:val="001B2C5E"/>
    <w:rsid w:val="001B3A6D"/>
    <w:rsid w:val="001B3F78"/>
    <w:rsid w:val="001B472A"/>
    <w:rsid w:val="001B51C3"/>
    <w:rsid w:val="001B557B"/>
    <w:rsid w:val="001B57BB"/>
    <w:rsid w:val="001B6C79"/>
    <w:rsid w:val="001B70C1"/>
    <w:rsid w:val="001B7480"/>
    <w:rsid w:val="001B760C"/>
    <w:rsid w:val="001B7925"/>
    <w:rsid w:val="001B7962"/>
    <w:rsid w:val="001B7F23"/>
    <w:rsid w:val="001C00BC"/>
    <w:rsid w:val="001C0E1A"/>
    <w:rsid w:val="001C108B"/>
    <w:rsid w:val="001C10A4"/>
    <w:rsid w:val="001C17CB"/>
    <w:rsid w:val="001C19E8"/>
    <w:rsid w:val="001C19EB"/>
    <w:rsid w:val="001C1A7A"/>
    <w:rsid w:val="001C2356"/>
    <w:rsid w:val="001C2FEF"/>
    <w:rsid w:val="001C3506"/>
    <w:rsid w:val="001C392D"/>
    <w:rsid w:val="001C3A44"/>
    <w:rsid w:val="001C4062"/>
    <w:rsid w:val="001C4478"/>
    <w:rsid w:val="001C485B"/>
    <w:rsid w:val="001C4A5B"/>
    <w:rsid w:val="001C52AB"/>
    <w:rsid w:val="001C7195"/>
    <w:rsid w:val="001C71D0"/>
    <w:rsid w:val="001C74CB"/>
    <w:rsid w:val="001C7981"/>
    <w:rsid w:val="001C7FB3"/>
    <w:rsid w:val="001D04B0"/>
    <w:rsid w:val="001D1A35"/>
    <w:rsid w:val="001D1C28"/>
    <w:rsid w:val="001D288B"/>
    <w:rsid w:val="001D2A18"/>
    <w:rsid w:val="001D3684"/>
    <w:rsid w:val="001D3FA8"/>
    <w:rsid w:val="001D43B1"/>
    <w:rsid w:val="001D44CE"/>
    <w:rsid w:val="001D4D4E"/>
    <w:rsid w:val="001D4D98"/>
    <w:rsid w:val="001D4E87"/>
    <w:rsid w:val="001D5200"/>
    <w:rsid w:val="001D5C9F"/>
    <w:rsid w:val="001D5F93"/>
    <w:rsid w:val="001D6660"/>
    <w:rsid w:val="001D6B75"/>
    <w:rsid w:val="001D7771"/>
    <w:rsid w:val="001D78A6"/>
    <w:rsid w:val="001E023D"/>
    <w:rsid w:val="001E0BE0"/>
    <w:rsid w:val="001E1016"/>
    <w:rsid w:val="001E152A"/>
    <w:rsid w:val="001E168B"/>
    <w:rsid w:val="001E1B39"/>
    <w:rsid w:val="001E1ED1"/>
    <w:rsid w:val="001E1F81"/>
    <w:rsid w:val="001E24E4"/>
    <w:rsid w:val="001E25DC"/>
    <w:rsid w:val="001E2985"/>
    <w:rsid w:val="001E3288"/>
    <w:rsid w:val="001E381E"/>
    <w:rsid w:val="001E3AC0"/>
    <w:rsid w:val="001E3B26"/>
    <w:rsid w:val="001E3B81"/>
    <w:rsid w:val="001E4372"/>
    <w:rsid w:val="001E452B"/>
    <w:rsid w:val="001E4786"/>
    <w:rsid w:val="001E4D10"/>
    <w:rsid w:val="001E4E2C"/>
    <w:rsid w:val="001E55D7"/>
    <w:rsid w:val="001E5817"/>
    <w:rsid w:val="001E5E35"/>
    <w:rsid w:val="001E5F5E"/>
    <w:rsid w:val="001E6689"/>
    <w:rsid w:val="001E69F4"/>
    <w:rsid w:val="001E69FA"/>
    <w:rsid w:val="001E7239"/>
    <w:rsid w:val="001E78F0"/>
    <w:rsid w:val="001F0421"/>
    <w:rsid w:val="001F0A2F"/>
    <w:rsid w:val="001F0D25"/>
    <w:rsid w:val="001F0DAB"/>
    <w:rsid w:val="001F10AE"/>
    <w:rsid w:val="001F1827"/>
    <w:rsid w:val="001F28CF"/>
    <w:rsid w:val="001F2DF6"/>
    <w:rsid w:val="001F2EDB"/>
    <w:rsid w:val="001F31FF"/>
    <w:rsid w:val="001F326A"/>
    <w:rsid w:val="001F33EE"/>
    <w:rsid w:val="001F3ABD"/>
    <w:rsid w:val="001F3BEC"/>
    <w:rsid w:val="001F3FFA"/>
    <w:rsid w:val="001F41A7"/>
    <w:rsid w:val="001F50E5"/>
    <w:rsid w:val="001F52A7"/>
    <w:rsid w:val="001F5376"/>
    <w:rsid w:val="001F5379"/>
    <w:rsid w:val="001F5862"/>
    <w:rsid w:val="001F5944"/>
    <w:rsid w:val="001F5F5F"/>
    <w:rsid w:val="001F664C"/>
    <w:rsid w:val="001F67F1"/>
    <w:rsid w:val="001F746F"/>
    <w:rsid w:val="001F76A7"/>
    <w:rsid w:val="001F76AC"/>
    <w:rsid w:val="00200504"/>
    <w:rsid w:val="002005D9"/>
    <w:rsid w:val="002006D1"/>
    <w:rsid w:val="002009A8"/>
    <w:rsid w:val="0020106C"/>
    <w:rsid w:val="00201D80"/>
    <w:rsid w:val="002024D5"/>
    <w:rsid w:val="002028E9"/>
    <w:rsid w:val="00203270"/>
    <w:rsid w:val="0020334A"/>
    <w:rsid w:val="002044D6"/>
    <w:rsid w:val="002046C8"/>
    <w:rsid w:val="00204748"/>
    <w:rsid w:val="0020476D"/>
    <w:rsid w:val="002047BD"/>
    <w:rsid w:val="002049DF"/>
    <w:rsid w:val="00205D13"/>
    <w:rsid w:val="002061C2"/>
    <w:rsid w:val="0020671F"/>
    <w:rsid w:val="0020701D"/>
    <w:rsid w:val="002071CD"/>
    <w:rsid w:val="0020795C"/>
    <w:rsid w:val="002106FC"/>
    <w:rsid w:val="00210955"/>
    <w:rsid w:val="002110CF"/>
    <w:rsid w:val="00211903"/>
    <w:rsid w:val="002120AA"/>
    <w:rsid w:val="00214116"/>
    <w:rsid w:val="00214241"/>
    <w:rsid w:val="00214719"/>
    <w:rsid w:val="00214A54"/>
    <w:rsid w:val="00214B06"/>
    <w:rsid w:val="00215800"/>
    <w:rsid w:val="002168B6"/>
    <w:rsid w:val="0021693B"/>
    <w:rsid w:val="00216E05"/>
    <w:rsid w:val="00217323"/>
    <w:rsid w:val="00217AD8"/>
    <w:rsid w:val="0022062A"/>
    <w:rsid w:val="002206F8"/>
    <w:rsid w:val="002209F4"/>
    <w:rsid w:val="002213CA"/>
    <w:rsid w:val="00221B79"/>
    <w:rsid w:val="00221BFE"/>
    <w:rsid w:val="0022241B"/>
    <w:rsid w:val="00222552"/>
    <w:rsid w:val="00222C78"/>
    <w:rsid w:val="00222C9E"/>
    <w:rsid w:val="00222D88"/>
    <w:rsid w:val="002231D4"/>
    <w:rsid w:val="002239D6"/>
    <w:rsid w:val="00223C7C"/>
    <w:rsid w:val="00223E0D"/>
    <w:rsid w:val="00224131"/>
    <w:rsid w:val="0022421F"/>
    <w:rsid w:val="002244B5"/>
    <w:rsid w:val="002244C2"/>
    <w:rsid w:val="0022459A"/>
    <w:rsid w:val="00224D7D"/>
    <w:rsid w:val="00224F48"/>
    <w:rsid w:val="00224F84"/>
    <w:rsid w:val="002250B1"/>
    <w:rsid w:val="0022510F"/>
    <w:rsid w:val="00225299"/>
    <w:rsid w:val="00225D25"/>
    <w:rsid w:val="00226825"/>
    <w:rsid w:val="002269DE"/>
    <w:rsid w:val="00226D58"/>
    <w:rsid w:val="00227717"/>
    <w:rsid w:val="0022785C"/>
    <w:rsid w:val="00227D21"/>
    <w:rsid w:val="0023014F"/>
    <w:rsid w:val="00230370"/>
    <w:rsid w:val="002307E3"/>
    <w:rsid w:val="00231AED"/>
    <w:rsid w:val="00231D2D"/>
    <w:rsid w:val="0023230A"/>
    <w:rsid w:val="002324AB"/>
    <w:rsid w:val="002327AD"/>
    <w:rsid w:val="002327BB"/>
    <w:rsid w:val="00232BE8"/>
    <w:rsid w:val="00232E8D"/>
    <w:rsid w:val="00234108"/>
    <w:rsid w:val="00234884"/>
    <w:rsid w:val="00235E4C"/>
    <w:rsid w:val="0023606E"/>
    <w:rsid w:val="00236615"/>
    <w:rsid w:val="00236819"/>
    <w:rsid w:val="00236AF9"/>
    <w:rsid w:val="00237060"/>
    <w:rsid w:val="002416D1"/>
    <w:rsid w:val="00241EE4"/>
    <w:rsid w:val="00242C10"/>
    <w:rsid w:val="00243871"/>
    <w:rsid w:val="00243B43"/>
    <w:rsid w:val="00243DCD"/>
    <w:rsid w:val="00243FA0"/>
    <w:rsid w:val="002442E5"/>
    <w:rsid w:val="00244686"/>
    <w:rsid w:val="0024522D"/>
    <w:rsid w:val="0024534D"/>
    <w:rsid w:val="002453D5"/>
    <w:rsid w:val="002456A3"/>
    <w:rsid w:val="002456E3"/>
    <w:rsid w:val="002459AF"/>
    <w:rsid w:val="00245E07"/>
    <w:rsid w:val="00246155"/>
    <w:rsid w:val="002466A7"/>
    <w:rsid w:val="00247072"/>
    <w:rsid w:val="00247753"/>
    <w:rsid w:val="0025016C"/>
    <w:rsid w:val="002503A1"/>
    <w:rsid w:val="002504B1"/>
    <w:rsid w:val="002510B4"/>
    <w:rsid w:val="00251837"/>
    <w:rsid w:val="00252D36"/>
    <w:rsid w:val="00253089"/>
    <w:rsid w:val="0025375B"/>
    <w:rsid w:val="00253BC9"/>
    <w:rsid w:val="00253CB4"/>
    <w:rsid w:val="00254036"/>
    <w:rsid w:val="002540A2"/>
    <w:rsid w:val="00254489"/>
    <w:rsid w:val="00255091"/>
    <w:rsid w:val="002551BC"/>
    <w:rsid w:val="00255B75"/>
    <w:rsid w:val="002560AE"/>
    <w:rsid w:val="0025714D"/>
    <w:rsid w:val="00257724"/>
    <w:rsid w:val="00257AA0"/>
    <w:rsid w:val="00260886"/>
    <w:rsid w:val="00260A0C"/>
    <w:rsid w:val="0026138F"/>
    <w:rsid w:val="002615EE"/>
    <w:rsid w:val="0026182D"/>
    <w:rsid w:val="00261CF4"/>
    <w:rsid w:val="0026220F"/>
    <w:rsid w:val="002626C9"/>
    <w:rsid w:val="00263221"/>
    <w:rsid w:val="002633D3"/>
    <w:rsid w:val="00263D9B"/>
    <w:rsid w:val="0026460D"/>
    <w:rsid w:val="00264635"/>
    <w:rsid w:val="00264819"/>
    <w:rsid w:val="00266898"/>
    <w:rsid w:val="00266DB4"/>
    <w:rsid w:val="002678EC"/>
    <w:rsid w:val="00270012"/>
    <w:rsid w:val="00270050"/>
    <w:rsid w:val="0027073E"/>
    <w:rsid w:val="002707FC"/>
    <w:rsid w:val="00270F29"/>
    <w:rsid w:val="00270FF7"/>
    <w:rsid w:val="00271802"/>
    <w:rsid w:val="002727EA"/>
    <w:rsid w:val="002736F3"/>
    <w:rsid w:val="00273B3A"/>
    <w:rsid w:val="00273B7C"/>
    <w:rsid w:val="00273F52"/>
    <w:rsid w:val="0027440D"/>
    <w:rsid w:val="00274FCC"/>
    <w:rsid w:val="0027552D"/>
    <w:rsid w:val="002758C8"/>
    <w:rsid w:val="00275C4E"/>
    <w:rsid w:val="00276055"/>
    <w:rsid w:val="00276092"/>
    <w:rsid w:val="00276258"/>
    <w:rsid w:val="002762AD"/>
    <w:rsid w:val="002763B6"/>
    <w:rsid w:val="00277013"/>
    <w:rsid w:val="00277018"/>
    <w:rsid w:val="002776E3"/>
    <w:rsid w:val="00277732"/>
    <w:rsid w:val="0028003E"/>
    <w:rsid w:val="00280474"/>
    <w:rsid w:val="002813E0"/>
    <w:rsid w:val="002814DF"/>
    <w:rsid w:val="00281683"/>
    <w:rsid w:val="002819C7"/>
    <w:rsid w:val="002823BD"/>
    <w:rsid w:val="00283928"/>
    <w:rsid w:val="00284021"/>
    <w:rsid w:val="002847A7"/>
    <w:rsid w:val="00284B56"/>
    <w:rsid w:val="002851ED"/>
    <w:rsid w:val="00285B10"/>
    <w:rsid w:val="00286802"/>
    <w:rsid w:val="00286E93"/>
    <w:rsid w:val="002873BB"/>
    <w:rsid w:val="002876A5"/>
    <w:rsid w:val="00287D18"/>
    <w:rsid w:val="002900E5"/>
    <w:rsid w:val="00290FA2"/>
    <w:rsid w:val="002913D2"/>
    <w:rsid w:val="00291869"/>
    <w:rsid w:val="00291BC4"/>
    <w:rsid w:val="00291C2E"/>
    <w:rsid w:val="00291C6A"/>
    <w:rsid w:val="00291FC7"/>
    <w:rsid w:val="00292588"/>
    <w:rsid w:val="00292D68"/>
    <w:rsid w:val="00292EC0"/>
    <w:rsid w:val="00293355"/>
    <w:rsid w:val="002940CA"/>
    <w:rsid w:val="002942FC"/>
    <w:rsid w:val="00294C1D"/>
    <w:rsid w:val="002951DD"/>
    <w:rsid w:val="002955D6"/>
    <w:rsid w:val="00295730"/>
    <w:rsid w:val="00295756"/>
    <w:rsid w:val="00295B88"/>
    <w:rsid w:val="00295FF7"/>
    <w:rsid w:val="00296152"/>
    <w:rsid w:val="002962F0"/>
    <w:rsid w:val="002966A0"/>
    <w:rsid w:val="002972E4"/>
    <w:rsid w:val="0029789E"/>
    <w:rsid w:val="00297EAF"/>
    <w:rsid w:val="002A0A81"/>
    <w:rsid w:val="002A0BC3"/>
    <w:rsid w:val="002A10C2"/>
    <w:rsid w:val="002A10E6"/>
    <w:rsid w:val="002A112D"/>
    <w:rsid w:val="002A12F0"/>
    <w:rsid w:val="002A18EC"/>
    <w:rsid w:val="002A1BE9"/>
    <w:rsid w:val="002A2578"/>
    <w:rsid w:val="002A2616"/>
    <w:rsid w:val="002A3605"/>
    <w:rsid w:val="002A3F65"/>
    <w:rsid w:val="002A4168"/>
    <w:rsid w:val="002A49B9"/>
    <w:rsid w:val="002A594A"/>
    <w:rsid w:val="002A5E94"/>
    <w:rsid w:val="002A5F48"/>
    <w:rsid w:val="002A65A3"/>
    <w:rsid w:val="002A66CB"/>
    <w:rsid w:val="002A69A7"/>
    <w:rsid w:val="002A6D8A"/>
    <w:rsid w:val="002A78CE"/>
    <w:rsid w:val="002A791F"/>
    <w:rsid w:val="002A7A9A"/>
    <w:rsid w:val="002A7AB4"/>
    <w:rsid w:val="002A7E85"/>
    <w:rsid w:val="002B02B9"/>
    <w:rsid w:val="002B0441"/>
    <w:rsid w:val="002B0EE9"/>
    <w:rsid w:val="002B1069"/>
    <w:rsid w:val="002B1740"/>
    <w:rsid w:val="002B183C"/>
    <w:rsid w:val="002B1A79"/>
    <w:rsid w:val="002B1B05"/>
    <w:rsid w:val="002B28C8"/>
    <w:rsid w:val="002B2DE8"/>
    <w:rsid w:val="002B2F88"/>
    <w:rsid w:val="002B4248"/>
    <w:rsid w:val="002B42B9"/>
    <w:rsid w:val="002B479F"/>
    <w:rsid w:val="002B49BC"/>
    <w:rsid w:val="002B4AB5"/>
    <w:rsid w:val="002B5FC0"/>
    <w:rsid w:val="002B6109"/>
    <w:rsid w:val="002B6264"/>
    <w:rsid w:val="002B6459"/>
    <w:rsid w:val="002B6834"/>
    <w:rsid w:val="002B6E76"/>
    <w:rsid w:val="002B7621"/>
    <w:rsid w:val="002B7E2A"/>
    <w:rsid w:val="002B7F8E"/>
    <w:rsid w:val="002C01E1"/>
    <w:rsid w:val="002C028E"/>
    <w:rsid w:val="002C03F3"/>
    <w:rsid w:val="002C04FF"/>
    <w:rsid w:val="002C0D95"/>
    <w:rsid w:val="002C2155"/>
    <w:rsid w:val="002C2E85"/>
    <w:rsid w:val="002C31C4"/>
    <w:rsid w:val="002C3808"/>
    <w:rsid w:val="002C3D34"/>
    <w:rsid w:val="002C4A75"/>
    <w:rsid w:val="002C4E98"/>
    <w:rsid w:val="002C579D"/>
    <w:rsid w:val="002C5932"/>
    <w:rsid w:val="002C5953"/>
    <w:rsid w:val="002C5CC0"/>
    <w:rsid w:val="002C5E0E"/>
    <w:rsid w:val="002C6E06"/>
    <w:rsid w:val="002C7055"/>
    <w:rsid w:val="002C72C6"/>
    <w:rsid w:val="002D0203"/>
    <w:rsid w:val="002D05BC"/>
    <w:rsid w:val="002D1471"/>
    <w:rsid w:val="002D1C54"/>
    <w:rsid w:val="002D1CF7"/>
    <w:rsid w:val="002D1DAD"/>
    <w:rsid w:val="002D1F10"/>
    <w:rsid w:val="002D26FA"/>
    <w:rsid w:val="002D3F3F"/>
    <w:rsid w:val="002D4B81"/>
    <w:rsid w:val="002D4F52"/>
    <w:rsid w:val="002D4FA4"/>
    <w:rsid w:val="002D5EBD"/>
    <w:rsid w:val="002D6975"/>
    <w:rsid w:val="002D6D9D"/>
    <w:rsid w:val="002D6E70"/>
    <w:rsid w:val="002D7A22"/>
    <w:rsid w:val="002E095A"/>
    <w:rsid w:val="002E0D64"/>
    <w:rsid w:val="002E16CA"/>
    <w:rsid w:val="002E18F7"/>
    <w:rsid w:val="002E1E4C"/>
    <w:rsid w:val="002E21E1"/>
    <w:rsid w:val="002E259E"/>
    <w:rsid w:val="002E3542"/>
    <w:rsid w:val="002E3C0E"/>
    <w:rsid w:val="002E43BD"/>
    <w:rsid w:val="002E4793"/>
    <w:rsid w:val="002E4A02"/>
    <w:rsid w:val="002E4E15"/>
    <w:rsid w:val="002E52F6"/>
    <w:rsid w:val="002E6091"/>
    <w:rsid w:val="002E65FC"/>
    <w:rsid w:val="002E676C"/>
    <w:rsid w:val="002E69A0"/>
    <w:rsid w:val="002E69A8"/>
    <w:rsid w:val="002E6CB9"/>
    <w:rsid w:val="002E6E80"/>
    <w:rsid w:val="002E7D74"/>
    <w:rsid w:val="002F0E2A"/>
    <w:rsid w:val="002F1119"/>
    <w:rsid w:val="002F1A82"/>
    <w:rsid w:val="002F20BF"/>
    <w:rsid w:val="002F24DF"/>
    <w:rsid w:val="002F2CFB"/>
    <w:rsid w:val="002F3314"/>
    <w:rsid w:val="002F352B"/>
    <w:rsid w:val="002F3642"/>
    <w:rsid w:val="002F3D22"/>
    <w:rsid w:val="002F3E59"/>
    <w:rsid w:val="002F43E4"/>
    <w:rsid w:val="002F452F"/>
    <w:rsid w:val="002F4BB2"/>
    <w:rsid w:val="002F5320"/>
    <w:rsid w:val="002F53E1"/>
    <w:rsid w:val="002F6553"/>
    <w:rsid w:val="002F735F"/>
    <w:rsid w:val="002F76DC"/>
    <w:rsid w:val="002F7995"/>
    <w:rsid w:val="002F7D20"/>
    <w:rsid w:val="002F7F51"/>
    <w:rsid w:val="0030055B"/>
    <w:rsid w:val="003008A0"/>
    <w:rsid w:val="0030112A"/>
    <w:rsid w:val="0030209A"/>
    <w:rsid w:val="00302A8F"/>
    <w:rsid w:val="00302B7A"/>
    <w:rsid w:val="00302DB7"/>
    <w:rsid w:val="0030353B"/>
    <w:rsid w:val="0030359B"/>
    <w:rsid w:val="003035F1"/>
    <w:rsid w:val="00304358"/>
    <w:rsid w:val="00304B9F"/>
    <w:rsid w:val="003053BD"/>
    <w:rsid w:val="00305776"/>
    <w:rsid w:val="00305854"/>
    <w:rsid w:val="003065D2"/>
    <w:rsid w:val="003067B0"/>
    <w:rsid w:val="003069DD"/>
    <w:rsid w:val="00306A39"/>
    <w:rsid w:val="00307101"/>
    <w:rsid w:val="00307523"/>
    <w:rsid w:val="00310903"/>
    <w:rsid w:val="0031096C"/>
    <w:rsid w:val="00310F3A"/>
    <w:rsid w:val="003110C0"/>
    <w:rsid w:val="00311148"/>
    <w:rsid w:val="003111F6"/>
    <w:rsid w:val="00311BE7"/>
    <w:rsid w:val="00312223"/>
    <w:rsid w:val="00312909"/>
    <w:rsid w:val="00314643"/>
    <w:rsid w:val="00314724"/>
    <w:rsid w:val="00315CDC"/>
    <w:rsid w:val="00316315"/>
    <w:rsid w:val="00316574"/>
    <w:rsid w:val="00316580"/>
    <w:rsid w:val="00316D47"/>
    <w:rsid w:val="00316D55"/>
    <w:rsid w:val="0032039A"/>
    <w:rsid w:val="00320739"/>
    <w:rsid w:val="00320D49"/>
    <w:rsid w:val="00320E57"/>
    <w:rsid w:val="00320ED9"/>
    <w:rsid w:val="00321442"/>
    <w:rsid w:val="00322409"/>
    <w:rsid w:val="00322C2F"/>
    <w:rsid w:val="00322F07"/>
    <w:rsid w:val="00323A6E"/>
    <w:rsid w:val="00324032"/>
    <w:rsid w:val="0032403A"/>
    <w:rsid w:val="003247D3"/>
    <w:rsid w:val="00324918"/>
    <w:rsid w:val="00325B85"/>
    <w:rsid w:val="00326527"/>
    <w:rsid w:val="00326753"/>
    <w:rsid w:val="003268EB"/>
    <w:rsid w:val="00327DB5"/>
    <w:rsid w:val="00330048"/>
    <w:rsid w:val="00331061"/>
    <w:rsid w:val="003313DB"/>
    <w:rsid w:val="0033155A"/>
    <w:rsid w:val="00331597"/>
    <w:rsid w:val="003316D6"/>
    <w:rsid w:val="00331D81"/>
    <w:rsid w:val="00332AD4"/>
    <w:rsid w:val="00332DBE"/>
    <w:rsid w:val="00333591"/>
    <w:rsid w:val="00334118"/>
    <w:rsid w:val="0033462D"/>
    <w:rsid w:val="003347C1"/>
    <w:rsid w:val="00334902"/>
    <w:rsid w:val="003352E3"/>
    <w:rsid w:val="0033553D"/>
    <w:rsid w:val="00335739"/>
    <w:rsid w:val="00335A98"/>
    <w:rsid w:val="00335EA3"/>
    <w:rsid w:val="00336881"/>
    <w:rsid w:val="00336BCF"/>
    <w:rsid w:val="00336CA5"/>
    <w:rsid w:val="003376BD"/>
    <w:rsid w:val="00337EFF"/>
    <w:rsid w:val="00340436"/>
    <w:rsid w:val="00341497"/>
    <w:rsid w:val="00341947"/>
    <w:rsid w:val="00342000"/>
    <w:rsid w:val="0034218E"/>
    <w:rsid w:val="00343CDE"/>
    <w:rsid w:val="00344A73"/>
    <w:rsid w:val="003451A6"/>
    <w:rsid w:val="0034545F"/>
    <w:rsid w:val="00345A6C"/>
    <w:rsid w:val="0034608C"/>
    <w:rsid w:val="003466A0"/>
    <w:rsid w:val="00347213"/>
    <w:rsid w:val="003472A0"/>
    <w:rsid w:val="00347A37"/>
    <w:rsid w:val="00347D91"/>
    <w:rsid w:val="00347FF3"/>
    <w:rsid w:val="00350522"/>
    <w:rsid w:val="00350765"/>
    <w:rsid w:val="00350DAC"/>
    <w:rsid w:val="003512A2"/>
    <w:rsid w:val="00351425"/>
    <w:rsid w:val="00351848"/>
    <w:rsid w:val="00351CA9"/>
    <w:rsid w:val="003520A2"/>
    <w:rsid w:val="003522F3"/>
    <w:rsid w:val="00352ABC"/>
    <w:rsid w:val="00352B84"/>
    <w:rsid w:val="0035321F"/>
    <w:rsid w:val="00353263"/>
    <w:rsid w:val="00353642"/>
    <w:rsid w:val="00353904"/>
    <w:rsid w:val="00353A7F"/>
    <w:rsid w:val="00353AEF"/>
    <w:rsid w:val="00353D61"/>
    <w:rsid w:val="003541D5"/>
    <w:rsid w:val="00354658"/>
    <w:rsid w:val="00354BF2"/>
    <w:rsid w:val="00354E86"/>
    <w:rsid w:val="003551EC"/>
    <w:rsid w:val="0035536A"/>
    <w:rsid w:val="003566A1"/>
    <w:rsid w:val="00356C8E"/>
    <w:rsid w:val="00357D1A"/>
    <w:rsid w:val="00360183"/>
    <w:rsid w:val="00360562"/>
    <w:rsid w:val="00360568"/>
    <w:rsid w:val="0036061E"/>
    <w:rsid w:val="0036067D"/>
    <w:rsid w:val="003607FC"/>
    <w:rsid w:val="00360A14"/>
    <w:rsid w:val="00360ED1"/>
    <w:rsid w:val="00360FE9"/>
    <w:rsid w:val="0036121F"/>
    <w:rsid w:val="0036183E"/>
    <w:rsid w:val="00361CCC"/>
    <w:rsid w:val="003623BB"/>
    <w:rsid w:val="00362993"/>
    <w:rsid w:val="003629D3"/>
    <w:rsid w:val="00362F42"/>
    <w:rsid w:val="00363FA8"/>
    <w:rsid w:val="00364650"/>
    <w:rsid w:val="003651BA"/>
    <w:rsid w:val="00365DA6"/>
    <w:rsid w:val="00366018"/>
    <w:rsid w:val="00366129"/>
    <w:rsid w:val="00366F10"/>
    <w:rsid w:val="003670FE"/>
    <w:rsid w:val="00367819"/>
    <w:rsid w:val="00370561"/>
    <w:rsid w:val="003707A5"/>
    <w:rsid w:val="00370FD9"/>
    <w:rsid w:val="003711FA"/>
    <w:rsid w:val="003718FB"/>
    <w:rsid w:val="00371F92"/>
    <w:rsid w:val="003720D4"/>
    <w:rsid w:val="00372902"/>
    <w:rsid w:val="00372BC8"/>
    <w:rsid w:val="00372EC8"/>
    <w:rsid w:val="00373DC6"/>
    <w:rsid w:val="00374183"/>
    <w:rsid w:val="00374687"/>
    <w:rsid w:val="0037484B"/>
    <w:rsid w:val="00374BC1"/>
    <w:rsid w:val="00374D99"/>
    <w:rsid w:val="00374F7C"/>
    <w:rsid w:val="00374F99"/>
    <w:rsid w:val="003752B5"/>
    <w:rsid w:val="003754CB"/>
    <w:rsid w:val="00375DD3"/>
    <w:rsid w:val="00376119"/>
    <w:rsid w:val="003766EA"/>
    <w:rsid w:val="00377556"/>
    <w:rsid w:val="00377EA1"/>
    <w:rsid w:val="0038053A"/>
    <w:rsid w:val="0038070C"/>
    <w:rsid w:val="0038093B"/>
    <w:rsid w:val="00380C3F"/>
    <w:rsid w:val="00380DA9"/>
    <w:rsid w:val="00381330"/>
    <w:rsid w:val="003815D9"/>
    <w:rsid w:val="003819D5"/>
    <w:rsid w:val="00382194"/>
    <w:rsid w:val="00382787"/>
    <w:rsid w:val="00382911"/>
    <w:rsid w:val="0038295A"/>
    <w:rsid w:val="00383156"/>
    <w:rsid w:val="00383985"/>
    <w:rsid w:val="00383A9B"/>
    <w:rsid w:val="00383F2D"/>
    <w:rsid w:val="003841AB"/>
    <w:rsid w:val="00384E48"/>
    <w:rsid w:val="00384F06"/>
    <w:rsid w:val="00384F1E"/>
    <w:rsid w:val="00385231"/>
    <w:rsid w:val="00386334"/>
    <w:rsid w:val="00386424"/>
    <w:rsid w:val="003869BC"/>
    <w:rsid w:val="00386D61"/>
    <w:rsid w:val="00387458"/>
    <w:rsid w:val="00387908"/>
    <w:rsid w:val="00390321"/>
    <w:rsid w:val="003907C3"/>
    <w:rsid w:val="00390841"/>
    <w:rsid w:val="003914B3"/>
    <w:rsid w:val="00391516"/>
    <w:rsid w:val="003919BC"/>
    <w:rsid w:val="00391D37"/>
    <w:rsid w:val="0039396C"/>
    <w:rsid w:val="00393B0D"/>
    <w:rsid w:val="0039436D"/>
    <w:rsid w:val="0039496A"/>
    <w:rsid w:val="00394CAD"/>
    <w:rsid w:val="00396EE6"/>
    <w:rsid w:val="00396F66"/>
    <w:rsid w:val="0039730C"/>
    <w:rsid w:val="00397374"/>
    <w:rsid w:val="003974DA"/>
    <w:rsid w:val="00397938"/>
    <w:rsid w:val="00397C51"/>
    <w:rsid w:val="003A07F4"/>
    <w:rsid w:val="003A0E62"/>
    <w:rsid w:val="003A1273"/>
    <w:rsid w:val="003A14FC"/>
    <w:rsid w:val="003A1CD6"/>
    <w:rsid w:val="003A21D8"/>
    <w:rsid w:val="003A2AF9"/>
    <w:rsid w:val="003A36D3"/>
    <w:rsid w:val="003A44D5"/>
    <w:rsid w:val="003A5279"/>
    <w:rsid w:val="003A579B"/>
    <w:rsid w:val="003A57E6"/>
    <w:rsid w:val="003A5DCF"/>
    <w:rsid w:val="003A5E48"/>
    <w:rsid w:val="003A5F4E"/>
    <w:rsid w:val="003A6177"/>
    <w:rsid w:val="003A64AE"/>
    <w:rsid w:val="003A68FB"/>
    <w:rsid w:val="003A6FEA"/>
    <w:rsid w:val="003A7B0D"/>
    <w:rsid w:val="003A7B95"/>
    <w:rsid w:val="003B097B"/>
    <w:rsid w:val="003B12E4"/>
    <w:rsid w:val="003B1A6E"/>
    <w:rsid w:val="003B1D1F"/>
    <w:rsid w:val="003B1E96"/>
    <w:rsid w:val="003B291E"/>
    <w:rsid w:val="003B399C"/>
    <w:rsid w:val="003B39CD"/>
    <w:rsid w:val="003B3B4A"/>
    <w:rsid w:val="003B41A5"/>
    <w:rsid w:val="003B5143"/>
    <w:rsid w:val="003B7238"/>
    <w:rsid w:val="003B7D2B"/>
    <w:rsid w:val="003B7D72"/>
    <w:rsid w:val="003C0F7E"/>
    <w:rsid w:val="003C1178"/>
    <w:rsid w:val="003C15F1"/>
    <w:rsid w:val="003C2431"/>
    <w:rsid w:val="003C395B"/>
    <w:rsid w:val="003C3999"/>
    <w:rsid w:val="003C4FA6"/>
    <w:rsid w:val="003C53AA"/>
    <w:rsid w:val="003C62F4"/>
    <w:rsid w:val="003C7708"/>
    <w:rsid w:val="003C7732"/>
    <w:rsid w:val="003D0615"/>
    <w:rsid w:val="003D09FE"/>
    <w:rsid w:val="003D109B"/>
    <w:rsid w:val="003D15C7"/>
    <w:rsid w:val="003D17E9"/>
    <w:rsid w:val="003D36C2"/>
    <w:rsid w:val="003D389C"/>
    <w:rsid w:val="003D462E"/>
    <w:rsid w:val="003D4BC3"/>
    <w:rsid w:val="003D5280"/>
    <w:rsid w:val="003D6DD8"/>
    <w:rsid w:val="003E0134"/>
    <w:rsid w:val="003E0770"/>
    <w:rsid w:val="003E1867"/>
    <w:rsid w:val="003E1A9C"/>
    <w:rsid w:val="003E20EA"/>
    <w:rsid w:val="003E216B"/>
    <w:rsid w:val="003E279C"/>
    <w:rsid w:val="003E2AB4"/>
    <w:rsid w:val="003E3C81"/>
    <w:rsid w:val="003E460B"/>
    <w:rsid w:val="003E4D30"/>
    <w:rsid w:val="003E4DA8"/>
    <w:rsid w:val="003E65D7"/>
    <w:rsid w:val="003E671B"/>
    <w:rsid w:val="003E71AA"/>
    <w:rsid w:val="003F0815"/>
    <w:rsid w:val="003F0B1F"/>
    <w:rsid w:val="003F0D89"/>
    <w:rsid w:val="003F1517"/>
    <w:rsid w:val="003F1731"/>
    <w:rsid w:val="003F1BF8"/>
    <w:rsid w:val="003F2AE6"/>
    <w:rsid w:val="003F319D"/>
    <w:rsid w:val="003F479B"/>
    <w:rsid w:val="003F5FC5"/>
    <w:rsid w:val="003F60EE"/>
    <w:rsid w:val="003F6337"/>
    <w:rsid w:val="003F76F8"/>
    <w:rsid w:val="003F7A87"/>
    <w:rsid w:val="003F7A98"/>
    <w:rsid w:val="003F7F8A"/>
    <w:rsid w:val="00400476"/>
    <w:rsid w:val="0040053A"/>
    <w:rsid w:val="00400AB6"/>
    <w:rsid w:val="0040137E"/>
    <w:rsid w:val="00401581"/>
    <w:rsid w:val="004028E6"/>
    <w:rsid w:val="00402938"/>
    <w:rsid w:val="004034EB"/>
    <w:rsid w:val="0040371F"/>
    <w:rsid w:val="00403ACE"/>
    <w:rsid w:val="00403F6D"/>
    <w:rsid w:val="004040AE"/>
    <w:rsid w:val="00404498"/>
    <w:rsid w:val="00404C6D"/>
    <w:rsid w:val="004060F7"/>
    <w:rsid w:val="00406398"/>
    <w:rsid w:val="00406421"/>
    <w:rsid w:val="00406BE7"/>
    <w:rsid w:val="00407201"/>
    <w:rsid w:val="004105D4"/>
    <w:rsid w:val="0041061B"/>
    <w:rsid w:val="004108BF"/>
    <w:rsid w:val="004109F5"/>
    <w:rsid w:val="00411A0B"/>
    <w:rsid w:val="00411A88"/>
    <w:rsid w:val="00411B54"/>
    <w:rsid w:val="00412519"/>
    <w:rsid w:val="004133D0"/>
    <w:rsid w:val="00413B4B"/>
    <w:rsid w:val="00414393"/>
    <w:rsid w:val="00414759"/>
    <w:rsid w:val="00414911"/>
    <w:rsid w:val="00414D18"/>
    <w:rsid w:val="00415078"/>
    <w:rsid w:val="00415284"/>
    <w:rsid w:val="00416214"/>
    <w:rsid w:val="004167EA"/>
    <w:rsid w:val="004169A0"/>
    <w:rsid w:val="00416B43"/>
    <w:rsid w:val="00417048"/>
    <w:rsid w:val="00417246"/>
    <w:rsid w:val="00417FB2"/>
    <w:rsid w:val="0042001B"/>
    <w:rsid w:val="0042004D"/>
    <w:rsid w:val="0042024A"/>
    <w:rsid w:val="00420699"/>
    <w:rsid w:val="00420BDA"/>
    <w:rsid w:val="00421071"/>
    <w:rsid w:val="00421126"/>
    <w:rsid w:val="0042197F"/>
    <w:rsid w:val="00421EC0"/>
    <w:rsid w:val="00421ED1"/>
    <w:rsid w:val="00422457"/>
    <w:rsid w:val="00422D9D"/>
    <w:rsid w:val="00422F0F"/>
    <w:rsid w:val="004230A6"/>
    <w:rsid w:val="004232B9"/>
    <w:rsid w:val="004235E3"/>
    <w:rsid w:val="004237E8"/>
    <w:rsid w:val="004245E5"/>
    <w:rsid w:val="00424E82"/>
    <w:rsid w:val="00424F50"/>
    <w:rsid w:val="0042562F"/>
    <w:rsid w:val="00426694"/>
    <w:rsid w:val="00426D7B"/>
    <w:rsid w:val="004277EB"/>
    <w:rsid w:val="00427B7D"/>
    <w:rsid w:val="00430313"/>
    <w:rsid w:val="00430505"/>
    <w:rsid w:val="0043076B"/>
    <w:rsid w:val="00430799"/>
    <w:rsid w:val="0043084C"/>
    <w:rsid w:val="00430B88"/>
    <w:rsid w:val="0043116D"/>
    <w:rsid w:val="004316D3"/>
    <w:rsid w:val="00431763"/>
    <w:rsid w:val="00431BD8"/>
    <w:rsid w:val="00431EC2"/>
    <w:rsid w:val="004320B6"/>
    <w:rsid w:val="00432147"/>
    <w:rsid w:val="004324EE"/>
    <w:rsid w:val="0043319F"/>
    <w:rsid w:val="00433CFA"/>
    <w:rsid w:val="00433D48"/>
    <w:rsid w:val="0043486C"/>
    <w:rsid w:val="00434A51"/>
    <w:rsid w:val="00434A90"/>
    <w:rsid w:val="00435258"/>
    <w:rsid w:val="00435559"/>
    <w:rsid w:val="00435C17"/>
    <w:rsid w:val="00435EA8"/>
    <w:rsid w:val="004364A5"/>
    <w:rsid w:val="0043676D"/>
    <w:rsid w:val="00436EA7"/>
    <w:rsid w:val="00440478"/>
    <w:rsid w:val="0044266C"/>
    <w:rsid w:val="004431F6"/>
    <w:rsid w:val="00443F94"/>
    <w:rsid w:val="0044417C"/>
    <w:rsid w:val="00444640"/>
    <w:rsid w:val="0044545D"/>
    <w:rsid w:val="004458DE"/>
    <w:rsid w:val="00445FA3"/>
    <w:rsid w:val="0044615E"/>
    <w:rsid w:val="00446D50"/>
    <w:rsid w:val="004477C6"/>
    <w:rsid w:val="004479D1"/>
    <w:rsid w:val="00450212"/>
    <w:rsid w:val="00450840"/>
    <w:rsid w:val="004509B2"/>
    <w:rsid w:val="0045108C"/>
    <w:rsid w:val="00451AEC"/>
    <w:rsid w:val="00451C41"/>
    <w:rsid w:val="004525EE"/>
    <w:rsid w:val="0045278F"/>
    <w:rsid w:val="004535C9"/>
    <w:rsid w:val="004536D3"/>
    <w:rsid w:val="0045420B"/>
    <w:rsid w:val="00454448"/>
    <w:rsid w:val="00454D4E"/>
    <w:rsid w:val="0045525C"/>
    <w:rsid w:val="00455C7C"/>
    <w:rsid w:val="00456380"/>
    <w:rsid w:val="0045714D"/>
    <w:rsid w:val="00457206"/>
    <w:rsid w:val="00457374"/>
    <w:rsid w:val="0045782D"/>
    <w:rsid w:val="00460A6C"/>
    <w:rsid w:val="00460E8D"/>
    <w:rsid w:val="004610CD"/>
    <w:rsid w:val="004618B4"/>
    <w:rsid w:val="00461D66"/>
    <w:rsid w:val="00462020"/>
    <w:rsid w:val="00462F43"/>
    <w:rsid w:val="004633F4"/>
    <w:rsid w:val="0046346F"/>
    <w:rsid w:val="00463C15"/>
    <w:rsid w:val="00463C63"/>
    <w:rsid w:val="00464C04"/>
    <w:rsid w:val="00464F70"/>
    <w:rsid w:val="00465C60"/>
    <w:rsid w:val="0046602B"/>
    <w:rsid w:val="00466925"/>
    <w:rsid w:val="00466961"/>
    <w:rsid w:val="00466D52"/>
    <w:rsid w:val="00466DF2"/>
    <w:rsid w:val="00466ED0"/>
    <w:rsid w:val="00470282"/>
    <w:rsid w:val="0047180F"/>
    <w:rsid w:val="00471B4F"/>
    <w:rsid w:val="004729EC"/>
    <w:rsid w:val="00472E5C"/>
    <w:rsid w:val="004730AA"/>
    <w:rsid w:val="004733EB"/>
    <w:rsid w:val="00473428"/>
    <w:rsid w:val="0047427C"/>
    <w:rsid w:val="00474653"/>
    <w:rsid w:val="004749D1"/>
    <w:rsid w:val="00474D72"/>
    <w:rsid w:val="0047599C"/>
    <w:rsid w:val="00475B08"/>
    <w:rsid w:val="00475E8A"/>
    <w:rsid w:val="00475FB1"/>
    <w:rsid w:val="00476295"/>
    <w:rsid w:val="004766D7"/>
    <w:rsid w:val="00476776"/>
    <w:rsid w:val="00476F8E"/>
    <w:rsid w:val="00477426"/>
    <w:rsid w:val="0048016D"/>
    <w:rsid w:val="00480181"/>
    <w:rsid w:val="004805EF"/>
    <w:rsid w:val="00480627"/>
    <w:rsid w:val="0048073B"/>
    <w:rsid w:val="00480D02"/>
    <w:rsid w:val="00480EEC"/>
    <w:rsid w:val="0048158F"/>
    <w:rsid w:val="00481DC3"/>
    <w:rsid w:val="004827F7"/>
    <w:rsid w:val="00482B35"/>
    <w:rsid w:val="00482C21"/>
    <w:rsid w:val="00482C6A"/>
    <w:rsid w:val="004832F3"/>
    <w:rsid w:val="00483752"/>
    <w:rsid w:val="004840D3"/>
    <w:rsid w:val="00484FEC"/>
    <w:rsid w:val="004865D2"/>
    <w:rsid w:val="004876EF"/>
    <w:rsid w:val="0049031B"/>
    <w:rsid w:val="00490B55"/>
    <w:rsid w:val="0049163D"/>
    <w:rsid w:val="00491EF9"/>
    <w:rsid w:val="00492580"/>
    <w:rsid w:val="00492847"/>
    <w:rsid w:val="00492965"/>
    <w:rsid w:val="00492CF8"/>
    <w:rsid w:val="004930FE"/>
    <w:rsid w:val="004935B2"/>
    <w:rsid w:val="00493D55"/>
    <w:rsid w:val="00494443"/>
    <w:rsid w:val="004945CC"/>
    <w:rsid w:val="00495CA7"/>
    <w:rsid w:val="00495ECE"/>
    <w:rsid w:val="00495F74"/>
    <w:rsid w:val="00496624"/>
    <w:rsid w:val="0049673D"/>
    <w:rsid w:val="00497187"/>
    <w:rsid w:val="00497586"/>
    <w:rsid w:val="0049760F"/>
    <w:rsid w:val="00497737"/>
    <w:rsid w:val="00497758"/>
    <w:rsid w:val="0049796E"/>
    <w:rsid w:val="00497F8E"/>
    <w:rsid w:val="004A07FA"/>
    <w:rsid w:val="004A0CAB"/>
    <w:rsid w:val="004A0F6F"/>
    <w:rsid w:val="004A14A5"/>
    <w:rsid w:val="004A21DD"/>
    <w:rsid w:val="004A2390"/>
    <w:rsid w:val="004A32EF"/>
    <w:rsid w:val="004A4AF4"/>
    <w:rsid w:val="004A4B99"/>
    <w:rsid w:val="004A50A5"/>
    <w:rsid w:val="004A5332"/>
    <w:rsid w:val="004A54D2"/>
    <w:rsid w:val="004A5ECC"/>
    <w:rsid w:val="004A5F86"/>
    <w:rsid w:val="004A6CC6"/>
    <w:rsid w:val="004A72DC"/>
    <w:rsid w:val="004A76DA"/>
    <w:rsid w:val="004B0386"/>
    <w:rsid w:val="004B04AE"/>
    <w:rsid w:val="004B1606"/>
    <w:rsid w:val="004B177F"/>
    <w:rsid w:val="004B1FBC"/>
    <w:rsid w:val="004B2359"/>
    <w:rsid w:val="004B2418"/>
    <w:rsid w:val="004B24DB"/>
    <w:rsid w:val="004B3227"/>
    <w:rsid w:val="004B3485"/>
    <w:rsid w:val="004B3540"/>
    <w:rsid w:val="004B356D"/>
    <w:rsid w:val="004B484A"/>
    <w:rsid w:val="004B4885"/>
    <w:rsid w:val="004B4C02"/>
    <w:rsid w:val="004B4C0C"/>
    <w:rsid w:val="004B4CCD"/>
    <w:rsid w:val="004B551C"/>
    <w:rsid w:val="004B582D"/>
    <w:rsid w:val="004B5B69"/>
    <w:rsid w:val="004B5CDE"/>
    <w:rsid w:val="004B603C"/>
    <w:rsid w:val="004B6F9E"/>
    <w:rsid w:val="004B771B"/>
    <w:rsid w:val="004B7DAC"/>
    <w:rsid w:val="004C024C"/>
    <w:rsid w:val="004C040D"/>
    <w:rsid w:val="004C06FD"/>
    <w:rsid w:val="004C07BD"/>
    <w:rsid w:val="004C0C52"/>
    <w:rsid w:val="004C1390"/>
    <w:rsid w:val="004C172D"/>
    <w:rsid w:val="004C1BC2"/>
    <w:rsid w:val="004C1BD7"/>
    <w:rsid w:val="004C2BEF"/>
    <w:rsid w:val="004C2FB1"/>
    <w:rsid w:val="004C30FA"/>
    <w:rsid w:val="004C32C1"/>
    <w:rsid w:val="004C3594"/>
    <w:rsid w:val="004C361D"/>
    <w:rsid w:val="004C391E"/>
    <w:rsid w:val="004C5D36"/>
    <w:rsid w:val="004C60A1"/>
    <w:rsid w:val="004C6AAC"/>
    <w:rsid w:val="004C6C79"/>
    <w:rsid w:val="004C6D41"/>
    <w:rsid w:val="004C6E90"/>
    <w:rsid w:val="004C775E"/>
    <w:rsid w:val="004C7CAB"/>
    <w:rsid w:val="004C7E1D"/>
    <w:rsid w:val="004C7FC8"/>
    <w:rsid w:val="004D0335"/>
    <w:rsid w:val="004D035F"/>
    <w:rsid w:val="004D0370"/>
    <w:rsid w:val="004D0CC1"/>
    <w:rsid w:val="004D0FC8"/>
    <w:rsid w:val="004D12DA"/>
    <w:rsid w:val="004D1B31"/>
    <w:rsid w:val="004D1B3A"/>
    <w:rsid w:val="004D1D93"/>
    <w:rsid w:val="004D30F6"/>
    <w:rsid w:val="004D3612"/>
    <w:rsid w:val="004D37D6"/>
    <w:rsid w:val="004D3E1C"/>
    <w:rsid w:val="004D5377"/>
    <w:rsid w:val="004D68A9"/>
    <w:rsid w:val="004D68C5"/>
    <w:rsid w:val="004D6BF1"/>
    <w:rsid w:val="004D7496"/>
    <w:rsid w:val="004D7D6D"/>
    <w:rsid w:val="004E01BD"/>
    <w:rsid w:val="004E033C"/>
    <w:rsid w:val="004E04EA"/>
    <w:rsid w:val="004E0584"/>
    <w:rsid w:val="004E074E"/>
    <w:rsid w:val="004E0890"/>
    <w:rsid w:val="004E0E23"/>
    <w:rsid w:val="004E1201"/>
    <w:rsid w:val="004E1BD0"/>
    <w:rsid w:val="004E1F43"/>
    <w:rsid w:val="004E200A"/>
    <w:rsid w:val="004E29EB"/>
    <w:rsid w:val="004E336A"/>
    <w:rsid w:val="004E35F7"/>
    <w:rsid w:val="004E371F"/>
    <w:rsid w:val="004E3D92"/>
    <w:rsid w:val="004E4157"/>
    <w:rsid w:val="004E5097"/>
    <w:rsid w:val="004E54E1"/>
    <w:rsid w:val="004E612D"/>
    <w:rsid w:val="004E6380"/>
    <w:rsid w:val="004E6752"/>
    <w:rsid w:val="004E688B"/>
    <w:rsid w:val="004E6C61"/>
    <w:rsid w:val="004E77C8"/>
    <w:rsid w:val="004F11DF"/>
    <w:rsid w:val="004F1EDC"/>
    <w:rsid w:val="004F2186"/>
    <w:rsid w:val="004F2551"/>
    <w:rsid w:val="004F3B86"/>
    <w:rsid w:val="004F4F03"/>
    <w:rsid w:val="004F50EF"/>
    <w:rsid w:val="004F56CA"/>
    <w:rsid w:val="004F593C"/>
    <w:rsid w:val="004F5D77"/>
    <w:rsid w:val="004F6B9D"/>
    <w:rsid w:val="004F7065"/>
    <w:rsid w:val="004F7906"/>
    <w:rsid w:val="004F79B9"/>
    <w:rsid w:val="004F7EDB"/>
    <w:rsid w:val="005000FD"/>
    <w:rsid w:val="0050026D"/>
    <w:rsid w:val="005004E9"/>
    <w:rsid w:val="00500678"/>
    <w:rsid w:val="005012AF"/>
    <w:rsid w:val="005014C2"/>
    <w:rsid w:val="00501661"/>
    <w:rsid w:val="005019A5"/>
    <w:rsid w:val="00501F3D"/>
    <w:rsid w:val="00502713"/>
    <w:rsid w:val="00502755"/>
    <w:rsid w:val="00502784"/>
    <w:rsid w:val="00502970"/>
    <w:rsid w:val="00503069"/>
    <w:rsid w:val="0050356F"/>
    <w:rsid w:val="00503C43"/>
    <w:rsid w:val="00504DB3"/>
    <w:rsid w:val="0050578A"/>
    <w:rsid w:val="00505A37"/>
    <w:rsid w:val="00505ACC"/>
    <w:rsid w:val="00505D2C"/>
    <w:rsid w:val="00506827"/>
    <w:rsid w:val="005105E9"/>
    <w:rsid w:val="0051075E"/>
    <w:rsid w:val="00511DB0"/>
    <w:rsid w:val="00511E70"/>
    <w:rsid w:val="00512207"/>
    <w:rsid w:val="0051232A"/>
    <w:rsid w:val="00512A18"/>
    <w:rsid w:val="00513BD0"/>
    <w:rsid w:val="0051457C"/>
    <w:rsid w:val="005147DE"/>
    <w:rsid w:val="005158E7"/>
    <w:rsid w:val="005159DC"/>
    <w:rsid w:val="00515B45"/>
    <w:rsid w:val="00515D5B"/>
    <w:rsid w:val="005160EC"/>
    <w:rsid w:val="005161C1"/>
    <w:rsid w:val="00516F48"/>
    <w:rsid w:val="005173BD"/>
    <w:rsid w:val="00517668"/>
    <w:rsid w:val="00517FC0"/>
    <w:rsid w:val="005208C2"/>
    <w:rsid w:val="00520DD9"/>
    <w:rsid w:val="00521ECB"/>
    <w:rsid w:val="00522457"/>
    <w:rsid w:val="005229E6"/>
    <w:rsid w:val="00523082"/>
    <w:rsid w:val="00523087"/>
    <w:rsid w:val="005238E5"/>
    <w:rsid w:val="005246B7"/>
    <w:rsid w:val="005247C0"/>
    <w:rsid w:val="00524D02"/>
    <w:rsid w:val="00524FE6"/>
    <w:rsid w:val="00525373"/>
    <w:rsid w:val="0052573B"/>
    <w:rsid w:val="00525927"/>
    <w:rsid w:val="00525935"/>
    <w:rsid w:val="00525B86"/>
    <w:rsid w:val="0052618D"/>
    <w:rsid w:val="00526EE5"/>
    <w:rsid w:val="005270EA"/>
    <w:rsid w:val="005277F9"/>
    <w:rsid w:val="00527C9A"/>
    <w:rsid w:val="00530F92"/>
    <w:rsid w:val="00531398"/>
    <w:rsid w:val="00531474"/>
    <w:rsid w:val="00532AA3"/>
    <w:rsid w:val="00532C3E"/>
    <w:rsid w:val="00532E2E"/>
    <w:rsid w:val="00533C00"/>
    <w:rsid w:val="00534657"/>
    <w:rsid w:val="0053541F"/>
    <w:rsid w:val="0053547E"/>
    <w:rsid w:val="00535BEC"/>
    <w:rsid w:val="00536CB2"/>
    <w:rsid w:val="00537182"/>
    <w:rsid w:val="00537228"/>
    <w:rsid w:val="005377F9"/>
    <w:rsid w:val="00540B6D"/>
    <w:rsid w:val="00540C72"/>
    <w:rsid w:val="005414C4"/>
    <w:rsid w:val="0054177C"/>
    <w:rsid w:val="005418D2"/>
    <w:rsid w:val="00541B7E"/>
    <w:rsid w:val="00542535"/>
    <w:rsid w:val="00542D46"/>
    <w:rsid w:val="00543153"/>
    <w:rsid w:val="005433CD"/>
    <w:rsid w:val="00543C01"/>
    <w:rsid w:val="005442E4"/>
    <w:rsid w:val="0054450C"/>
    <w:rsid w:val="00545FCE"/>
    <w:rsid w:val="00546001"/>
    <w:rsid w:val="00547E24"/>
    <w:rsid w:val="00550527"/>
    <w:rsid w:val="005510A4"/>
    <w:rsid w:val="00551657"/>
    <w:rsid w:val="00551A65"/>
    <w:rsid w:val="00551D1B"/>
    <w:rsid w:val="005524F3"/>
    <w:rsid w:val="00552942"/>
    <w:rsid w:val="005529A8"/>
    <w:rsid w:val="005529B2"/>
    <w:rsid w:val="00552EC1"/>
    <w:rsid w:val="00553056"/>
    <w:rsid w:val="005535D1"/>
    <w:rsid w:val="00553D1A"/>
    <w:rsid w:val="00553EC6"/>
    <w:rsid w:val="005550C9"/>
    <w:rsid w:val="00555274"/>
    <w:rsid w:val="0055529B"/>
    <w:rsid w:val="005556E4"/>
    <w:rsid w:val="00555C76"/>
    <w:rsid w:val="005568D6"/>
    <w:rsid w:val="00556DEF"/>
    <w:rsid w:val="00557165"/>
    <w:rsid w:val="00557280"/>
    <w:rsid w:val="0055782F"/>
    <w:rsid w:val="0056077B"/>
    <w:rsid w:val="00560CFF"/>
    <w:rsid w:val="005612D8"/>
    <w:rsid w:val="00561386"/>
    <w:rsid w:val="00561F20"/>
    <w:rsid w:val="00561FE1"/>
    <w:rsid w:val="00563616"/>
    <w:rsid w:val="00563C48"/>
    <w:rsid w:val="005645DE"/>
    <w:rsid w:val="0056478B"/>
    <w:rsid w:val="0056509C"/>
    <w:rsid w:val="0056537E"/>
    <w:rsid w:val="00565550"/>
    <w:rsid w:val="00565CA9"/>
    <w:rsid w:val="00566484"/>
    <w:rsid w:val="00566B46"/>
    <w:rsid w:val="00566D9C"/>
    <w:rsid w:val="00567C83"/>
    <w:rsid w:val="005700CB"/>
    <w:rsid w:val="0057025F"/>
    <w:rsid w:val="00570819"/>
    <w:rsid w:val="00570F3B"/>
    <w:rsid w:val="005716E6"/>
    <w:rsid w:val="00571C16"/>
    <w:rsid w:val="00571EC0"/>
    <w:rsid w:val="0057249A"/>
    <w:rsid w:val="00572CA7"/>
    <w:rsid w:val="0057353C"/>
    <w:rsid w:val="00573CE0"/>
    <w:rsid w:val="005740BA"/>
    <w:rsid w:val="00574AC5"/>
    <w:rsid w:val="00574BEB"/>
    <w:rsid w:val="00574FAE"/>
    <w:rsid w:val="005759C0"/>
    <w:rsid w:val="00575FA3"/>
    <w:rsid w:val="005768C1"/>
    <w:rsid w:val="00576ED0"/>
    <w:rsid w:val="00577061"/>
    <w:rsid w:val="00577212"/>
    <w:rsid w:val="00580C6C"/>
    <w:rsid w:val="00580DA5"/>
    <w:rsid w:val="00581794"/>
    <w:rsid w:val="0058180E"/>
    <w:rsid w:val="00582423"/>
    <w:rsid w:val="00582B6C"/>
    <w:rsid w:val="00582D03"/>
    <w:rsid w:val="00582E24"/>
    <w:rsid w:val="005830CA"/>
    <w:rsid w:val="005836F1"/>
    <w:rsid w:val="00583721"/>
    <w:rsid w:val="00583FA2"/>
    <w:rsid w:val="00584217"/>
    <w:rsid w:val="0058451D"/>
    <w:rsid w:val="00584A4A"/>
    <w:rsid w:val="00584D29"/>
    <w:rsid w:val="00585C3E"/>
    <w:rsid w:val="00585C5B"/>
    <w:rsid w:val="00585C5C"/>
    <w:rsid w:val="00585C9E"/>
    <w:rsid w:val="0058605C"/>
    <w:rsid w:val="005864F6"/>
    <w:rsid w:val="00586731"/>
    <w:rsid w:val="005871C6"/>
    <w:rsid w:val="00587565"/>
    <w:rsid w:val="00587827"/>
    <w:rsid w:val="005902BF"/>
    <w:rsid w:val="005905DC"/>
    <w:rsid w:val="00590A21"/>
    <w:rsid w:val="00590AA5"/>
    <w:rsid w:val="00590D0B"/>
    <w:rsid w:val="00591397"/>
    <w:rsid w:val="00591EDC"/>
    <w:rsid w:val="005920B7"/>
    <w:rsid w:val="0059213C"/>
    <w:rsid w:val="00592D76"/>
    <w:rsid w:val="005931E1"/>
    <w:rsid w:val="00593422"/>
    <w:rsid w:val="0059414D"/>
    <w:rsid w:val="00594348"/>
    <w:rsid w:val="00594A7E"/>
    <w:rsid w:val="00595A05"/>
    <w:rsid w:val="00595AEB"/>
    <w:rsid w:val="00595B74"/>
    <w:rsid w:val="005A0714"/>
    <w:rsid w:val="005A0B39"/>
    <w:rsid w:val="005A1090"/>
    <w:rsid w:val="005A230B"/>
    <w:rsid w:val="005A3648"/>
    <w:rsid w:val="005A3723"/>
    <w:rsid w:val="005A3F3A"/>
    <w:rsid w:val="005A51E3"/>
    <w:rsid w:val="005A53F3"/>
    <w:rsid w:val="005A5A31"/>
    <w:rsid w:val="005A5AFE"/>
    <w:rsid w:val="005A6045"/>
    <w:rsid w:val="005A6984"/>
    <w:rsid w:val="005A6AC6"/>
    <w:rsid w:val="005A6BC0"/>
    <w:rsid w:val="005A717A"/>
    <w:rsid w:val="005A767D"/>
    <w:rsid w:val="005A79A4"/>
    <w:rsid w:val="005A7A38"/>
    <w:rsid w:val="005B0289"/>
    <w:rsid w:val="005B132A"/>
    <w:rsid w:val="005B15CD"/>
    <w:rsid w:val="005B22F7"/>
    <w:rsid w:val="005B236A"/>
    <w:rsid w:val="005B2A72"/>
    <w:rsid w:val="005B2B17"/>
    <w:rsid w:val="005B2D26"/>
    <w:rsid w:val="005B2EC2"/>
    <w:rsid w:val="005B392B"/>
    <w:rsid w:val="005B3D59"/>
    <w:rsid w:val="005B44C7"/>
    <w:rsid w:val="005B45A5"/>
    <w:rsid w:val="005B4604"/>
    <w:rsid w:val="005B4C37"/>
    <w:rsid w:val="005B4D1E"/>
    <w:rsid w:val="005B4EFE"/>
    <w:rsid w:val="005B4FF0"/>
    <w:rsid w:val="005B6A46"/>
    <w:rsid w:val="005B6BB5"/>
    <w:rsid w:val="005B72F8"/>
    <w:rsid w:val="005B757B"/>
    <w:rsid w:val="005B7A9D"/>
    <w:rsid w:val="005B7CCC"/>
    <w:rsid w:val="005C000C"/>
    <w:rsid w:val="005C0F4A"/>
    <w:rsid w:val="005C1A17"/>
    <w:rsid w:val="005C1A27"/>
    <w:rsid w:val="005C2217"/>
    <w:rsid w:val="005C24FC"/>
    <w:rsid w:val="005C2CBB"/>
    <w:rsid w:val="005C30B9"/>
    <w:rsid w:val="005C3413"/>
    <w:rsid w:val="005C378C"/>
    <w:rsid w:val="005C3F00"/>
    <w:rsid w:val="005C40C6"/>
    <w:rsid w:val="005C462D"/>
    <w:rsid w:val="005C480A"/>
    <w:rsid w:val="005C5740"/>
    <w:rsid w:val="005C58F3"/>
    <w:rsid w:val="005C6BD2"/>
    <w:rsid w:val="005C6C06"/>
    <w:rsid w:val="005C6C83"/>
    <w:rsid w:val="005C6D8C"/>
    <w:rsid w:val="005C719A"/>
    <w:rsid w:val="005C7546"/>
    <w:rsid w:val="005C7A59"/>
    <w:rsid w:val="005D04ED"/>
    <w:rsid w:val="005D0787"/>
    <w:rsid w:val="005D1232"/>
    <w:rsid w:val="005D1663"/>
    <w:rsid w:val="005D274D"/>
    <w:rsid w:val="005D2A9A"/>
    <w:rsid w:val="005D2D54"/>
    <w:rsid w:val="005D4759"/>
    <w:rsid w:val="005D57CF"/>
    <w:rsid w:val="005D59CF"/>
    <w:rsid w:val="005D6558"/>
    <w:rsid w:val="005D757B"/>
    <w:rsid w:val="005D7E62"/>
    <w:rsid w:val="005E0E63"/>
    <w:rsid w:val="005E0E74"/>
    <w:rsid w:val="005E0E9E"/>
    <w:rsid w:val="005E1106"/>
    <w:rsid w:val="005E1373"/>
    <w:rsid w:val="005E15D7"/>
    <w:rsid w:val="005E192E"/>
    <w:rsid w:val="005E301F"/>
    <w:rsid w:val="005E3ECC"/>
    <w:rsid w:val="005E450C"/>
    <w:rsid w:val="005E4903"/>
    <w:rsid w:val="005E55B2"/>
    <w:rsid w:val="005E61F9"/>
    <w:rsid w:val="005E71A9"/>
    <w:rsid w:val="005E7341"/>
    <w:rsid w:val="005E7A9B"/>
    <w:rsid w:val="005E7B00"/>
    <w:rsid w:val="005F007C"/>
    <w:rsid w:val="005F0A85"/>
    <w:rsid w:val="005F1054"/>
    <w:rsid w:val="005F1396"/>
    <w:rsid w:val="005F161F"/>
    <w:rsid w:val="005F1F6A"/>
    <w:rsid w:val="005F2481"/>
    <w:rsid w:val="005F259F"/>
    <w:rsid w:val="005F2D1D"/>
    <w:rsid w:val="005F2D3C"/>
    <w:rsid w:val="005F321B"/>
    <w:rsid w:val="005F35CC"/>
    <w:rsid w:val="005F4961"/>
    <w:rsid w:val="005F4ABF"/>
    <w:rsid w:val="005F5115"/>
    <w:rsid w:val="005F5720"/>
    <w:rsid w:val="005F5EF4"/>
    <w:rsid w:val="005F61DF"/>
    <w:rsid w:val="005F6E2F"/>
    <w:rsid w:val="005F7361"/>
    <w:rsid w:val="005F73A2"/>
    <w:rsid w:val="005F76CA"/>
    <w:rsid w:val="005F7DAE"/>
    <w:rsid w:val="00600985"/>
    <w:rsid w:val="00600D27"/>
    <w:rsid w:val="0060305B"/>
    <w:rsid w:val="0060305C"/>
    <w:rsid w:val="006036B7"/>
    <w:rsid w:val="006039C9"/>
    <w:rsid w:val="00603CFB"/>
    <w:rsid w:val="00604535"/>
    <w:rsid w:val="00604BAD"/>
    <w:rsid w:val="0060534C"/>
    <w:rsid w:val="006056B6"/>
    <w:rsid w:val="006057DA"/>
    <w:rsid w:val="00605C38"/>
    <w:rsid w:val="00605F61"/>
    <w:rsid w:val="006064A3"/>
    <w:rsid w:val="00606B89"/>
    <w:rsid w:val="0060706E"/>
    <w:rsid w:val="00607198"/>
    <w:rsid w:val="006074AB"/>
    <w:rsid w:val="00607A13"/>
    <w:rsid w:val="00610E22"/>
    <w:rsid w:val="0061130F"/>
    <w:rsid w:val="006113F1"/>
    <w:rsid w:val="00611DC4"/>
    <w:rsid w:val="00611E66"/>
    <w:rsid w:val="00611E80"/>
    <w:rsid w:val="00613091"/>
    <w:rsid w:val="006131F0"/>
    <w:rsid w:val="0061336E"/>
    <w:rsid w:val="006133A0"/>
    <w:rsid w:val="0061351B"/>
    <w:rsid w:val="00613820"/>
    <w:rsid w:val="00613CF3"/>
    <w:rsid w:val="00613DF6"/>
    <w:rsid w:val="006141AF"/>
    <w:rsid w:val="00614AE2"/>
    <w:rsid w:val="00614D0C"/>
    <w:rsid w:val="0061549F"/>
    <w:rsid w:val="006156F3"/>
    <w:rsid w:val="006158A8"/>
    <w:rsid w:val="00615E11"/>
    <w:rsid w:val="006160E2"/>
    <w:rsid w:val="006166C0"/>
    <w:rsid w:val="00616F43"/>
    <w:rsid w:val="00617C97"/>
    <w:rsid w:val="006200DB"/>
    <w:rsid w:val="006208F9"/>
    <w:rsid w:val="00620C08"/>
    <w:rsid w:val="0062100B"/>
    <w:rsid w:val="00621027"/>
    <w:rsid w:val="0062107E"/>
    <w:rsid w:val="006212F5"/>
    <w:rsid w:val="00622627"/>
    <w:rsid w:val="00624BE8"/>
    <w:rsid w:val="00624E07"/>
    <w:rsid w:val="00624E4B"/>
    <w:rsid w:val="006253B3"/>
    <w:rsid w:val="00625500"/>
    <w:rsid w:val="00625665"/>
    <w:rsid w:val="00625B7B"/>
    <w:rsid w:val="006264CE"/>
    <w:rsid w:val="00627A6B"/>
    <w:rsid w:val="0063033F"/>
    <w:rsid w:val="00630EB7"/>
    <w:rsid w:val="00631C87"/>
    <w:rsid w:val="0063233D"/>
    <w:rsid w:val="0063253D"/>
    <w:rsid w:val="0063260D"/>
    <w:rsid w:val="0063310C"/>
    <w:rsid w:val="006335EA"/>
    <w:rsid w:val="00633793"/>
    <w:rsid w:val="00633932"/>
    <w:rsid w:val="00633C75"/>
    <w:rsid w:val="00633E81"/>
    <w:rsid w:val="00633F21"/>
    <w:rsid w:val="0063480A"/>
    <w:rsid w:val="00634823"/>
    <w:rsid w:val="0063522D"/>
    <w:rsid w:val="00635450"/>
    <w:rsid w:val="00636151"/>
    <w:rsid w:val="006369D4"/>
    <w:rsid w:val="00636A84"/>
    <w:rsid w:val="006370CF"/>
    <w:rsid w:val="006372C7"/>
    <w:rsid w:val="006374E5"/>
    <w:rsid w:val="006377BE"/>
    <w:rsid w:val="00637AC7"/>
    <w:rsid w:val="006403B3"/>
    <w:rsid w:val="00640E37"/>
    <w:rsid w:val="006417F8"/>
    <w:rsid w:val="00641AD3"/>
    <w:rsid w:val="00642572"/>
    <w:rsid w:val="00643726"/>
    <w:rsid w:val="00644371"/>
    <w:rsid w:val="006449A3"/>
    <w:rsid w:val="00645105"/>
    <w:rsid w:val="0064607F"/>
    <w:rsid w:val="00646881"/>
    <w:rsid w:val="0064694F"/>
    <w:rsid w:val="00646950"/>
    <w:rsid w:val="0064703F"/>
    <w:rsid w:val="00647091"/>
    <w:rsid w:val="006471B2"/>
    <w:rsid w:val="0064758A"/>
    <w:rsid w:val="00647677"/>
    <w:rsid w:val="00650212"/>
    <w:rsid w:val="00650381"/>
    <w:rsid w:val="006504A2"/>
    <w:rsid w:val="00650E72"/>
    <w:rsid w:val="00650FC7"/>
    <w:rsid w:val="006510DA"/>
    <w:rsid w:val="00651C06"/>
    <w:rsid w:val="00652113"/>
    <w:rsid w:val="00653229"/>
    <w:rsid w:val="006533B8"/>
    <w:rsid w:val="00656202"/>
    <w:rsid w:val="00656291"/>
    <w:rsid w:val="006562D1"/>
    <w:rsid w:val="006569C0"/>
    <w:rsid w:val="00656A8D"/>
    <w:rsid w:val="00657B55"/>
    <w:rsid w:val="00657FD5"/>
    <w:rsid w:val="00660AD0"/>
    <w:rsid w:val="00661007"/>
    <w:rsid w:val="0066253F"/>
    <w:rsid w:val="00662FCD"/>
    <w:rsid w:val="00663066"/>
    <w:rsid w:val="0066321F"/>
    <w:rsid w:val="00663341"/>
    <w:rsid w:val="0066339B"/>
    <w:rsid w:val="00663C21"/>
    <w:rsid w:val="00663CEB"/>
    <w:rsid w:val="00665526"/>
    <w:rsid w:val="006659BD"/>
    <w:rsid w:val="00666394"/>
    <w:rsid w:val="00666650"/>
    <w:rsid w:val="006675A5"/>
    <w:rsid w:val="00667917"/>
    <w:rsid w:val="006679ED"/>
    <w:rsid w:val="00667C82"/>
    <w:rsid w:val="00667EC8"/>
    <w:rsid w:val="006706B9"/>
    <w:rsid w:val="00670B5B"/>
    <w:rsid w:val="00671193"/>
    <w:rsid w:val="00671204"/>
    <w:rsid w:val="006716BF"/>
    <w:rsid w:val="006722A2"/>
    <w:rsid w:val="00672408"/>
    <w:rsid w:val="0067395C"/>
    <w:rsid w:val="006740E5"/>
    <w:rsid w:val="00674AD4"/>
    <w:rsid w:val="00675038"/>
    <w:rsid w:val="006754C7"/>
    <w:rsid w:val="00675A5C"/>
    <w:rsid w:val="00675DC0"/>
    <w:rsid w:val="00676023"/>
    <w:rsid w:val="00676EF0"/>
    <w:rsid w:val="00677B34"/>
    <w:rsid w:val="0068099E"/>
    <w:rsid w:val="00680BBC"/>
    <w:rsid w:val="00680E08"/>
    <w:rsid w:val="00681947"/>
    <w:rsid w:val="00681F8D"/>
    <w:rsid w:val="006823AF"/>
    <w:rsid w:val="00682599"/>
    <w:rsid w:val="00682AE6"/>
    <w:rsid w:val="00682DA8"/>
    <w:rsid w:val="00682F4F"/>
    <w:rsid w:val="0068313C"/>
    <w:rsid w:val="00683321"/>
    <w:rsid w:val="00683362"/>
    <w:rsid w:val="006833C2"/>
    <w:rsid w:val="00683C95"/>
    <w:rsid w:val="00684703"/>
    <w:rsid w:val="006848C6"/>
    <w:rsid w:val="0068496B"/>
    <w:rsid w:val="00684D83"/>
    <w:rsid w:val="00685234"/>
    <w:rsid w:val="006853C3"/>
    <w:rsid w:val="006853CB"/>
    <w:rsid w:val="00685958"/>
    <w:rsid w:val="00685AE5"/>
    <w:rsid w:val="00686755"/>
    <w:rsid w:val="006879A7"/>
    <w:rsid w:val="0069016D"/>
    <w:rsid w:val="00691713"/>
    <w:rsid w:val="00692A42"/>
    <w:rsid w:val="00692B18"/>
    <w:rsid w:val="00693035"/>
    <w:rsid w:val="006931B3"/>
    <w:rsid w:val="00693982"/>
    <w:rsid w:val="00693C82"/>
    <w:rsid w:val="006942A7"/>
    <w:rsid w:val="006944AF"/>
    <w:rsid w:val="0069468E"/>
    <w:rsid w:val="0069492A"/>
    <w:rsid w:val="00694AC1"/>
    <w:rsid w:val="00694B7F"/>
    <w:rsid w:val="00695168"/>
    <w:rsid w:val="0069547C"/>
    <w:rsid w:val="00695A28"/>
    <w:rsid w:val="00695C7E"/>
    <w:rsid w:val="006963F0"/>
    <w:rsid w:val="00696726"/>
    <w:rsid w:val="0069718D"/>
    <w:rsid w:val="00697911"/>
    <w:rsid w:val="00697A5B"/>
    <w:rsid w:val="006A12E3"/>
    <w:rsid w:val="006A1388"/>
    <w:rsid w:val="006A1443"/>
    <w:rsid w:val="006A156A"/>
    <w:rsid w:val="006A1D0F"/>
    <w:rsid w:val="006A1FF6"/>
    <w:rsid w:val="006A21BD"/>
    <w:rsid w:val="006A26CA"/>
    <w:rsid w:val="006A34A7"/>
    <w:rsid w:val="006A375B"/>
    <w:rsid w:val="006A3B8D"/>
    <w:rsid w:val="006A4719"/>
    <w:rsid w:val="006A47DA"/>
    <w:rsid w:val="006A4825"/>
    <w:rsid w:val="006A4CA4"/>
    <w:rsid w:val="006A5D3D"/>
    <w:rsid w:val="006A5E08"/>
    <w:rsid w:val="006A5EB3"/>
    <w:rsid w:val="006A5F53"/>
    <w:rsid w:val="006A6577"/>
    <w:rsid w:val="006A69EB"/>
    <w:rsid w:val="006A6AE5"/>
    <w:rsid w:val="006A7077"/>
    <w:rsid w:val="006A7EEC"/>
    <w:rsid w:val="006B0A07"/>
    <w:rsid w:val="006B1375"/>
    <w:rsid w:val="006B1BEF"/>
    <w:rsid w:val="006B24E9"/>
    <w:rsid w:val="006B314F"/>
    <w:rsid w:val="006B3205"/>
    <w:rsid w:val="006B42E6"/>
    <w:rsid w:val="006B4483"/>
    <w:rsid w:val="006B4601"/>
    <w:rsid w:val="006B5020"/>
    <w:rsid w:val="006B5BC4"/>
    <w:rsid w:val="006B68EF"/>
    <w:rsid w:val="006B7794"/>
    <w:rsid w:val="006C0505"/>
    <w:rsid w:val="006C0A4D"/>
    <w:rsid w:val="006C0AD1"/>
    <w:rsid w:val="006C115E"/>
    <w:rsid w:val="006C1472"/>
    <w:rsid w:val="006C1B48"/>
    <w:rsid w:val="006C2AE3"/>
    <w:rsid w:val="006C3D65"/>
    <w:rsid w:val="006C4720"/>
    <w:rsid w:val="006C4DF4"/>
    <w:rsid w:val="006C57DB"/>
    <w:rsid w:val="006C5EE1"/>
    <w:rsid w:val="006C656D"/>
    <w:rsid w:val="006C6576"/>
    <w:rsid w:val="006C7C03"/>
    <w:rsid w:val="006C7F63"/>
    <w:rsid w:val="006D14F6"/>
    <w:rsid w:val="006D25C1"/>
    <w:rsid w:val="006D25DA"/>
    <w:rsid w:val="006D2786"/>
    <w:rsid w:val="006D2A1A"/>
    <w:rsid w:val="006D2FC5"/>
    <w:rsid w:val="006D385A"/>
    <w:rsid w:val="006D43BF"/>
    <w:rsid w:val="006D4E3C"/>
    <w:rsid w:val="006D5DC4"/>
    <w:rsid w:val="006D665F"/>
    <w:rsid w:val="006D67C4"/>
    <w:rsid w:val="006D7303"/>
    <w:rsid w:val="006D75CD"/>
    <w:rsid w:val="006D778C"/>
    <w:rsid w:val="006E1043"/>
    <w:rsid w:val="006E1121"/>
    <w:rsid w:val="006E11B3"/>
    <w:rsid w:val="006E1695"/>
    <w:rsid w:val="006E1747"/>
    <w:rsid w:val="006E1A8B"/>
    <w:rsid w:val="006E1E79"/>
    <w:rsid w:val="006E239B"/>
    <w:rsid w:val="006E2B49"/>
    <w:rsid w:val="006E2C2D"/>
    <w:rsid w:val="006E343E"/>
    <w:rsid w:val="006E5A30"/>
    <w:rsid w:val="006E5C36"/>
    <w:rsid w:val="006E6754"/>
    <w:rsid w:val="006E6A2C"/>
    <w:rsid w:val="006E6A6D"/>
    <w:rsid w:val="006E6D60"/>
    <w:rsid w:val="006E7714"/>
    <w:rsid w:val="006E7763"/>
    <w:rsid w:val="006F0318"/>
    <w:rsid w:val="006F126C"/>
    <w:rsid w:val="006F19E2"/>
    <w:rsid w:val="006F1DB8"/>
    <w:rsid w:val="006F1E42"/>
    <w:rsid w:val="006F2DB4"/>
    <w:rsid w:val="006F2F9C"/>
    <w:rsid w:val="006F6342"/>
    <w:rsid w:val="006F6B7A"/>
    <w:rsid w:val="006F6C84"/>
    <w:rsid w:val="006F6F36"/>
    <w:rsid w:val="006F783A"/>
    <w:rsid w:val="006F7C07"/>
    <w:rsid w:val="007011F8"/>
    <w:rsid w:val="00701569"/>
    <w:rsid w:val="00701B1D"/>
    <w:rsid w:val="007037F0"/>
    <w:rsid w:val="00703D13"/>
    <w:rsid w:val="00704E33"/>
    <w:rsid w:val="007050B7"/>
    <w:rsid w:val="007052B0"/>
    <w:rsid w:val="00705902"/>
    <w:rsid w:val="00705E10"/>
    <w:rsid w:val="00706935"/>
    <w:rsid w:val="00706E3F"/>
    <w:rsid w:val="00707343"/>
    <w:rsid w:val="0070775A"/>
    <w:rsid w:val="00707BF4"/>
    <w:rsid w:val="0071028D"/>
    <w:rsid w:val="007106A5"/>
    <w:rsid w:val="00710C64"/>
    <w:rsid w:val="007115D8"/>
    <w:rsid w:val="00711945"/>
    <w:rsid w:val="00711DD6"/>
    <w:rsid w:val="007128A6"/>
    <w:rsid w:val="00712CC4"/>
    <w:rsid w:val="007141B4"/>
    <w:rsid w:val="007142D7"/>
    <w:rsid w:val="00715772"/>
    <w:rsid w:val="0071616B"/>
    <w:rsid w:val="00716439"/>
    <w:rsid w:val="0071678E"/>
    <w:rsid w:val="007173D9"/>
    <w:rsid w:val="007175A5"/>
    <w:rsid w:val="007178BE"/>
    <w:rsid w:val="00721098"/>
    <w:rsid w:val="007212E1"/>
    <w:rsid w:val="00721930"/>
    <w:rsid w:val="007227FF"/>
    <w:rsid w:val="0072303F"/>
    <w:rsid w:val="007238EC"/>
    <w:rsid w:val="00723D43"/>
    <w:rsid w:val="0072414F"/>
    <w:rsid w:val="00724162"/>
    <w:rsid w:val="00724310"/>
    <w:rsid w:val="00724727"/>
    <w:rsid w:val="007257E6"/>
    <w:rsid w:val="0072689F"/>
    <w:rsid w:val="00726A67"/>
    <w:rsid w:val="00726EA1"/>
    <w:rsid w:val="00727DA5"/>
    <w:rsid w:val="0073022F"/>
    <w:rsid w:val="007306AB"/>
    <w:rsid w:val="00730B4B"/>
    <w:rsid w:val="00730D0A"/>
    <w:rsid w:val="00730DCE"/>
    <w:rsid w:val="00730DF4"/>
    <w:rsid w:val="00730F59"/>
    <w:rsid w:val="00731ADE"/>
    <w:rsid w:val="00731EEC"/>
    <w:rsid w:val="00732DAD"/>
    <w:rsid w:val="007337A9"/>
    <w:rsid w:val="0073380A"/>
    <w:rsid w:val="00733BD3"/>
    <w:rsid w:val="00733CB1"/>
    <w:rsid w:val="00733CC3"/>
    <w:rsid w:val="0073425C"/>
    <w:rsid w:val="00735048"/>
    <w:rsid w:val="00735A9A"/>
    <w:rsid w:val="00735F79"/>
    <w:rsid w:val="007364FD"/>
    <w:rsid w:val="00736B9D"/>
    <w:rsid w:val="007376CF"/>
    <w:rsid w:val="00737A8D"/>
    <w:rsid w:val="0074078F"/>
    <w:rsid w:val="007409FA"/>
    <w:rsid w:val="00740A3B"/>
    <w:rsid w:val="00740E20"/>
    <w:rsid w:val="00740F17"/>
    <w:rsid w:val="0074131E"/>
    <w:rsid w:val="00741E89"/>
    <w:rsid w:val="00742461"/>
    <w:rsid w:val="007436C8"/>
    <w:rsid w:val="007438C3"/>
    <w:rsid w:val="007461E2"/>
    <w:rsid w:val="007463C8"/>
    <w:rsid w:val="0074662D"/>
    <w:rsid w:val="00746CD1"/>
    <w:rsid w:val="00746D79"/>
    <w:rsid w:val="00746E32"/>
    <w:rsid w:val="00746F17"/>
    <w:rsid w:val="007475F7"/>
    <w:rsid w:val="007500B0"/>
    <w:rsid w:val="00751762"/>
    <w:rsid w:val="00751CB3"/>
    <w:rsid w:val="00752008"/>
    <w:rsid w:val="00752D86"/>
    <w:rsid w:val="00753CC3"/>
    <w:rsid w:val="00754771"/>
    <w:rsid w:val="00754BAA"/>
    <w:rsid w:val="00755685"/>
    <w:rsid w:val="007556C0"/>
    <w:rsid w:val="007558FD"/>
    <w:rsid w:val="00755C74"/>
    <w:rsid w:val="00755F28"/>
    <w:rsid w:val="00756FCE"/>
    <w:rsid w:val="007575AE"/>
    <w:rsid w:val="00757795"/>
    <w:rsid w:val="00757CFD"/>
    <w:rsid w:val="0076039F"/>
    <w:rsid w:val="0076051D"/>
    <w:rsid w:val="007606FE"/>
    <w:rsid w:val="007607C2"/>
    <w:rsid w:val="00761573"/>
    <w:rsid w:val="00762E0F"/>
    <w:rsid w:val="0076461F"/>
    <w:rsid w:val="00764CE5"/>
    <w:rsid w:val="00764FF5"/>
    <w:rsid w:val="00765406"/>
    <w:rsid w:val="00765413"/>
    <w:rsid w:val="00765C84"/>
    <w:rsid w:val="007661B4"/>
    <w:rsid w:val="0076661D"/>
    <w:rsid w:val="00766668"/>
    <w:rsid w:val="0076690D"/>
    <w:rsid w:val="007670AD"/>
    <w:rsid w:val="00767D3D"/>
    <w:rsid w:val="00767FBB"/>
    <w:rsid w:val="00770264"/>
    <w:rsid w:val="0077088E"/>
    <w:rsid w:val="00770AEE"/>
    <w:rsid w:val="00770C47"/>
    <w:rsid w:val="00770EEE"/>
    <w:rsid w:val="00771B32"/>
    <w:rsid w:val="007723FF"/>
    <w:rsid w:val="00772CC1"/>
    <w:rsid w:val="00772DBF"/>
    <w:rsid w:val="00772EF6"/>
    <w:rsid w:val="00772F70"/>
    <w:rsid w:val="00773CA4"/>
    <w:rsid w:val="0077420F"/>
    <w:rsid w:val="00774424"/>
    <w:rsid w:val="007747E1"/>
    <w:rsid w:val="007752B6"/>
    <w:rsid w:val="00776143"/>
    <w:rsid w:val="00776AB3"/>
    <w:rsid w:val="0077730C"/>
    <w:rsid w:val="007775F0"/>
    <w:rsid w:val="0078033E"/>
    <w:rsid w:val="00780AF2"/>
    <w:rsid w:val="00780BA0"/>
    <w:rsid w:val="00780C6A"/>
    <w:rsid w:val="00780F30"/>
    <w:rsid w:val="00781308"/>
    <w:rsid w:val="00781978"/>
    <w:rsid w:val="0078197D"/>
    <w:rsid w:val="00782197"/>
    <w:rsid w:val="007830E6"/>
    <w:rsid w:val="0078371C"/>
    <w:rsid w:val="00783986"/>
    <w:rsid w:val="00783A63"/>
    <w:rsid w:val="007851BB"/>
    <w:rsid w:val="007855EE"/>
    <w:rsid w:val="007856C5"/>
    <w:rsid w:val="00785EE4"/>
    <w:rsid w:val="00786032"/>
    <w:rsid w:val="00786385"/>
    <w:rsid w:val="007874B3"/>
    <w:rsid w:val="00787FF9"/>
    <w:rsid w:val="00790C00"/>
    <w:rsid w:val="00790E5F"/>
    <w:rsid w:val="0079150A"/>
    <w:rsid w:val="007917B3"/>
    <w:rsid w:val="00791AFB"/>
    <w:rsid w:val="00791B1E"/>
    <w:rsid w:val="00791B43"/>
    <w:rsid w:val="00791C03"/>
    <w:rsid w:val="00792F11"/>
    <w:rsid w:val="007933FC"/>
    <w:rsid w:val="00793AB3"/>
    <w:rsid w:val="00793B76"/>
    <w:rsid w:val="0079428D"/>
    <w:rsid w:val="00794434"/>
    <w:rsid w:val="007944D1"/>
    <w:rsid w:val="00794F67"/>
    <w:rsid w:val="007953A5"/>
    <w:rsid w:val="007964EF"/>
    <w:rsid w:val="007966E9"/>
    <w:rsid w:val="007968DA"/>
    <w:rsid w:val="00797563"/>
    <w:rsid w:val="007A027D"/>
    <w:rsid w:val="007A0335"/>
    <w:rsid w:val="007A0714"/>
    <w:rsid w:val="007A071F"/>
    <w:rsid w:val="007A0BD8"/>
    <w:rsid w:val="007A0C82"/>
    <w:rsid w:val="007A0E8E"/>
    <w:rsid w:val="007A165E"/>
    <w:rsid w:val="007A2A08"/>
    <w:rsid w:val="007A3061"/>
    <w:rsid w:val="007A30E0"/>
    <w:rsid w:val="007A3239"/>
    <w:rsid w:val="007A4565"/>
    <w:rsid w:val="007A4841"/>
    <w:rsid w:val="007A4CBB"/>
    <w:rsid w:val="007A4CF6"/>
    <w:rsid w:val="007A63EF"/>
    <w:rsid w:val="007A6B6D"/>
    <w:rsid w:val="007A6D0A"/>
    <w:rsid w:val="007A6E20"/>
    <w:rsid w:val="007A6E2D"/>
    <w:rsid w:val="007A7A12"/>
    <w:rsid w:val="007A7D0B"/>
    <w:rsid w:val="007A7EA5"/>
    <w:rsid w:val="007B013F"/>
    <w:rsid w:val="007B02D6"/>
    <w:rsid w:val="007B0BB2"/>
    <w:rsid w:val="007B1113"/>
    <w:rsid w:val="007B1D53"/>
    <w:rsid w:val="007B1F32"/>
    <w:rsid w:val="007B1F54"/>
    <w:rsid w:val="007B244E"/>
    <w:rsid w:val="007B26C8"/>
    <w:rsid w:val="007B288B"/>
    <w:rsid w:val="007B2A99"/>
    <w:rsid w:val="007B3101"/>
    <w:rsid w:val="007B34F2"/>
    <w:rsid w:val="007B3BAF"/>
    <w:rsid w:val="007B4626"/>
    <w:rsid w:val="007B4C2C"/>
    <w:rsid w:val="007B552E"/>
    <w:rsid w:val="007B625C"/>
    <w:rsid w:val="007B6745"/>
    <w:rsid w:val="007B7604"/>
    <w:rsid w:val="007B7690"/>
    <w:rsid w:val="007B7E8B"/>
    <w:rsid w:val="007B7F24"/>
    <w:rsid w:val="007C03BD"/>
    <w:rsid w:val="007C0490"/>
    <w:rsid w:val="007C1865"/>
    <w:rsid w:val="007C1A27"/>
    <w:rsid w:val="007C216B"/>
    <w:rsid w:val="007C2B76"/>
    <w:rsid w:val="007C2F74"/>
    <w:rsid w:val="007C35E3"/>
    <w:rsid w:val="007C419F"/>
    <w:rsid w:val="007C451E"/>
    <w:rsid w:val="007C47C9"/>
    <w:rsid w:val="007C4CDA"/>
    <w:rsid w:val="007C4F1E"/>
    <w:rsid w:val="007C5086"/>
    <w:rsid w:val="007C52A4"/>
    <w:rsid w:val="007C5BB5"/>
    <w:rsid w:val="007C5F31"/>
    <w:rsid w:val="007C5F55"/>
    <w:rsid w:val="007C740B"/>
    <w:rsid w:val="007C7F85"/>
    <w:rsid w:val="007D0517"/>
    <w:rsid w:val="007D0863"/>
    <w:rsid w:val="007D13D5"/>
    <w:rsid w:val="007D28BE"/>
    <w:rsid w:val="007D2A97"/>
    <w:rsid w:val="007D3025"/>
    <w:rsid w:val="007D313C"/>
    <w:rsid w:val="007D367C"/>
    <w:rsid w:val="007D4304"/>
    <w:rsid w:val="007D4509"/>
    <w:rsid w:val="007D5870"/>
    <w:rsid w:val="007D67F5"/>
    <w:rsid w:val="007D69AB"/>
    <w:rsid w:val="007D6C9A"/>
    <w:rsid w:val="007D6D45"/>
    <w:rsid w:val="007D7665"/>
    <w:rsid w:val="007D7D85"/>
    <w:rsid w:val="007D7E76"/>
    <w:rsid w:val="007E0904"/>
    <w:rsid w:val="007E0D30"/>
    <w:rsid w:val="007E11C3"/>
    <w:rsid w:val="007E1408"/>
    <w:rsid w:val="007E1A81"/>
    <w:rsid w:val="007E21F9"/>
    <w:rsid w:val="007E2B74"/>
    <w:rsid w:val="007E3B1D"/>
    <w:rsid w:val="007E4A10"/>
    <w:rsid w:val="007E4D8D"/>
    <w:rsid w:val="007E4E26"/>
    <w:rsid w:val="007E50D4"/>
    <w:rsid w:val="007E54E2"/>
    <w:rsid w:val="007E588C"/>
    <w:rsid w:val="007E5B6F"/>
    <w:rsid w:val="007E607B"/>
    <w:rsid w:val="007E61E9"/>
    <w:rsid w:val="007E754C"/>
    <w:rsid w:val="007E7A94"/>
    <w:rsid w:val="007F0231"/>
    <w:rsid w:val="007F047E"/>
    <w:rsid w:val="007F0606"/>
    <w:rsid w:val="007F0AB9"/>
    <w:rsid w:val="007F0B28"/>
    <w:rsid w:val="007F10E7"/>
    <w:rsid w:val="007F1341"/>
    <w:rsid w:val="007F16AD"/>
    <w:rsid w:val="007F2043"/>
    <w:rsid w:val="007F2146"/>
    <w:rsid w:val="007F2279"/>
    <w:rsid w:val="007F239E"/>
    <w:rsid w:val="007F39BE"/>
    <w:rsid w:val="007F39EC"/>
    <w:rsid w:val="007F4210"/>
    <w:rsid w:val="007F4CF2"/>
    <w:rsid w:val="007F5045"/>
    <w:rsid w:val="007F6558"/>
    <w:rsid w:val="007F686A"/>
    <w:rsid w:val="007F6AD4"/>
    <w:rsid w:val="007F74B6"/>
    <w:rsid w:val="007F7B49"/>
    <w:rsid w:val="007F7B68"/>
    <w:rsid w:val="00800B64"/>
    <w:rsid w:val="00800B84"/>
    <w:rsid w:val="00801DC5"/>
    <w:rsid w:val="0080245F"/>
    <w:rsid w:val="00802520"/>
    <w:rsid w:val="00802558"/>
    <w:rsid w:val="00802D58"/>
    <w:rsid w:val="00802EB1"/>
    <w:rsid w:val="00804301"/>
    <w:rsid w:val="00804A1C"/>
    <w:rsid w:val="008053A0"/>
    <w:rsid w:val="00805AAD"/>
    <w:rsid w:val="00806068"/>
    <w:rsid w:val="00806993"/>
    <w:rsid w:val="00807054"/>
    <w:rsid w:val="00807E24"/>
    <w:rsid w:val="00807EB0"/>
    <w:rsid w:val="008101DE"/>
    <w:rsid w:val="00810A28"/>
    <w:rsid w:val="00812ACB"/>
    <w:rsid w:val="00814572"/>
    <w:rsid w:val="0081465A"/>
    <w:rsid w:val="0081480E"/>
    <w:rsid w:val="008149AE"/>
    <w:rsid w:val="00814E42"/>
    <w:rsid w:val="00815095"/>
    <w:rsid w:val="0081526F"/>
    <w:rsid w:val="008157CD"/>
    <w:rsid w:val="00816278"/>
    <w:rsid w:val="008172E0"/>
    <w:rsid w:val="00817616"/>
    <w:rsid w:val="00817845"/>
    <w:rsid w:val="00817DE3"/>
    <w:rsid w:val="008206BC"/>
    <w:rsid w:val="00820CE6"/>
    <w:rsid w:val="00820EF3"/>
    <w:rsid w:val="008210CE"/>
    <w:rsid w:val="00821A9A"/>
    <w:rsid w:val="00821B0E"/>
    <w:rsid w:val="00821C7E"/>
    <w:rsid w:val="0082211E"/>
    <w:rsid w:val="00822192"/>
    <w:rsid w:val="008229BD"/>
    <w:rsid w:val="00822A56"/>
    <w:rsid w:val="00822D67"/>
    <w:rsid w:val="00822DDD"/>
    <w:rsid w:val="00822ED8"/>
    <w:rsid w:val="00822FF3"/>
    <w:rsid w:val="008238D1"/>
    <w:rsid w:val="008240CE"/>
    <w:rsid w:val="00824A25"/>
    <w:rsid w:val="00824DD9"/>
    <w:rsid w:val="00825D5E"/>
    <w:rsid w:val="00826414"/>
    <w:rsid w:val="008268AE"/>
    <w:rsid w:val="008272B1"/>
    <w:rsid w:val="0082738D"/>
    <w:rsid w:val="00827846"/>
    <w:rsid w:val="00827C54"/>
    <w:rsid w:val="00830009"/>
    <w:rsid w:val="008301CE"/>
    <w:rsid w:val="00831313"/>
    <w:rsid w:val="00831664"/>
    <w:rsid w:val="00831CF7"/>
    <w:rsid w:val="00832687"/>
    <w:rsid w:val="00833886"/>
    <w:rsid w:val="00834EDA"/>
    <w:rsid w:val="00835280"/>
    <w:rsid w:val="00835E51"/>
    <w:rsid w:val="008363C9"/>
    <w:rsid w:val="00836BEB"/>
    <w:rsid w:val="00836C2B"/>
    <w:rsid w:val="0084036D"/>
    <w:rsid w:val="008408B7"/>
    <w:rsid w:val="008424BC"/>
    <w:rsid w:val="00842898"/>
    <w:rsid w:val="008428AB"/>
    <w:rsid w:val="00842CD9"/>
    <w:rsid w:val="00843150"/>
    <w:rsid w:val="00843457"/>
    <w:rsid w:val="00843BEA"/>
    <w:rsid w:val="00843D2B"/>
    <w:rsid w:val="008447B8"/>
    <w:rsid w:val="0084504A"/>
    <w:rsid w:val="00846941"/>
    <w:rsid w:val="00846F4C"/>
    <w:rsid w:val="0084748E"/>
    <w:rsid w:val="00850476"/>
    <w:rsid w:val="008505C2"/>
    <w:rsid w:val="00851CD2"/>
    <w:rsid w:val="00852303"/>
    <w:rsid w:val="00852E71"/>
    <w:rsid w:val="008530E5"/>
    <w:rsid w:val="00853FF8"/>
    <w:rsid w:val="008546F2"/>
    <w:rsid w:val="00855776"/>
    <w:rsid w:val="00855A7D"/>
    <w:rsid w:val="00855B99"/>
    <w:rsid w:val="00855BDE"/>
    <w:rsid w:val="00855EE6"/>
    <w:rsid w:val="008563FD"/>
    <w:rsid w:val="0085641E"/>
    <w:rsid w:val="00856BB9"/>
    <w:rsid w:val="00857445"/>
    <w:rsid w:val="00857881"/>
    <w:rsid w:val="00857A73"/>
    <w:rsid w:val="00857E3C"/>
    <w:rsid w:val="00860458"/>
    <w:rsid w:val="0086065D"/>
    <w:rsid w:val="00860C56"/>
    <w:rsid w:val="00860F8F"/>
    <w:rsid w:val="008610C5"/>
    <w:rsid w:val="008611E1"/>
    <w:rsid w:val="00861511"/>
    <w:rsid w:val="008619E2"/>
    <w:rsid w:val="008625A6"/>
    <w:rsid w:val="008625FD"/>
    <w:rsid w:val="00862981"/>
    <w:rsid w:val="00862DC8"/>
    <w:rsid w:val="008645B1"/>
    <w:rsid w:val="00864F64"/>
    <w:rsid w:val="00865809"/>
    <w:rsid w:val="00866B11"/>
    <w:rsid w:val="00867064"/>
    <w:rsid w:val="008674B0"/>
    <w:rsid w:val="00867D36"/>
    <w:rsid w:val="00867F1D"/>
    <w:rsid w:val="00867F59"/>
    <w:rsid w:val="00867FC6"/>
    <w:rsid w:val="00870308"/>
    <w:rsid w:val="008707D9"/>
    <w:rsid w:val="0087089F"/>
    <w:rsid w:val="008708B9"/>
    <w:rsid w:val="00870AFE"/>
    <w:rsid w:val="00870B9B"/>
    <w:rsid w:val="00870D1A"/>
    <w:rsid w:val="00871699"/>
    <w:rsid w:val="00871A1F"/>
    <w:rsid w:val="0087254A"/>
    <w:rsid w:val="00872FEF"/>
    <w:rsid w:val="008738F6"/>
    <w:rsid w:val="008744D2"/>
    <w:rsid w:val="00874B81"/>
    <w:rsid w:val="008754AE"/>
    <w:rsid w:val="008754F0"/>
    <w:rsid w:val="008756D3"/>
    <w:rsid w:val="008768F9"/>
    <w:rsid w:val="00876B56"/>
    <w:rsid w:val="00876E0A"/>
    <w:rsid w:val="00877579"/>
    <w:rsid w:val="008808B8"/>
    <w:rsid w:val="00880BB0"/>
    <w:rsid w:val="00880C52"/>
    <w:rsid w:val="00881044"/>
    <w:rsid w:val="008819C7"/>
    <w:rsid w:val="00881CDA"/>
    <w:rsid w:val="00882262"/>
    <w:rsid w:val="0088232C"/>
    <w:rsid w:val="008831A1"/>
    <w:rsid w:val="00883A41"/>
    <w:rsid w:val="00884622"/>
    <w:rsid w:val="008847DC"/>
    <w:rsid w:val="00884876"/>
    <w:rsid w:val="00884D7D"/>
    <w:rsid w:val="00886015"/>
    <w:rsid w:val="0088643C"/>
    <w:rsid w:val="00886448"/>
    <w:rsid w:val="00886A50"/>
    <w:rsid w:val="00886CDA"/>
    <w:rsid w:val="00887321"/>
    <w:rsid w:val="0088746E"/>
    <w:rsid w:val="00887911"/>
    <w:rsid w:val="00891273"/>
    <w:rsid w:val="008918A4"/>
    <w:rsid w:val="008922F4"/>
    <w:rsid w:val="00892333"/>
    <w:rsid w:val="008925E2"/>
    <w:rsid w:val="00892899"/>
    <w:rsid w:val="0089383B"/>
    <w:rsid w:val="00894AC0"/>
    <w:rsid w:val="00894D1C"/>
    <w:rsid w:val="0089568A"/>
    <w:rsid w:val="0089590E"/>
    <w:rsid w:val="00895B11"/>
    <w:rsid w:val="00895D98"/>
    <w:rsid w:val="0089606A"/>
    <w:rsid w:val="008961DA"/>
    <w:rsid w:val="00896566"/>
    <w:rsid w:val="00896F42"/>
    <w:rsid w:val="00897B26"/>
    <w:rsid w:val="008A02E9"/>
    <w:rsid w:val="008A2818"/>
    <w:rsid w:val="008A3745"/>
    <w:rsid w:val="008A4643"/>
    <w:rsid w:val="008A55FC"/>
    <w:rsid w:val="008A5B18"/>
    <w:rsid w:val="008A5C3A"/>
    <w:rsid w:val="008A5D1D"/>
    <w:rsid w:val="008A5FDA"/>
    <w:rsid w:val="008A68A9"/>
    <w:rsid w:val="008A72E1"/>
    <w:rsid w:val="008A7B6D"/>
    <w:rsid w:val="008B011D"/>
    <w:rsid w:val="008B0713"/>
    <w:rsid w:val="008B0BED"/>
    <w:rsid w:val="008B0EF6"/>
    <w:rsid w:val="008B0FDF"/>
    <w:rsid w:val="008B1146"/>
    <w:rsid w:val="008B1AAF"/>
    <w:rsid w:val="008B1B5F"/>
    <w:rsid w:val="008B2967"/>
    <w:rsid w:val="008B2AAD"/>
    <w:rsid w:val="008B32E8"/>
    <w:rsid w:val="008B345E"/>
    <w:rsid w:val="008B3591"/>
    <w:rsid w:val="008B5A8C"/>
    <w:rsid w:val="008B5BD6"/>
    <w:rsid w:val="008B645C"/>
    <w:rsid w:val="008B68F7"/>
    <w:rsid w:val="008B6FBE"/>
    <w:rsid w:val="008B78BC"/>
    <w:rsid w:val="008B7CAB"/>
    <w:rsid w:val="008B7D20"/>
    <w:rsid w:val="008C09F1"/>
    <w:rsid w:val="008C0C77"/>
    <w:rsid w:val="008C0CDB"/>
    <w:rsid w:val="008C10A8"/>
    <w:rsid w:val="008C15E2"/>
    <w:rsid w:val="008C176C"/>
    <w:rsid w:val="008C1DA4"/>
    <w:rsid w:val="008C22D9"/>
    <w:rsid w:val="008C29F8"/>
    <w:rsid w:val="008C3021"/>
    <w:rsid w:val="008C3363"/>
    <w:rsid w:val="008C37CA"/>
    <w:rsid w:val="008C439A"/>
    <w:rsid w:val="008C48B1"/>
    <w:rsid w:val="008C4A72"/>
    <w:rsid w:val="008C4FD3"/>
    <w:rsid w:val="008C5A80"/>
    <w:rsid w:val="008C6122"/>
    <w:rsid w:val="008C62B9"/>
    <w:rsid w:val="008C64DE"/>
    <w:rsid w:val="008C72A8"/>
    <w:rsid w:val="008D0057"/>
    <w:rsid w:val="008D0E4C"/>
    <w:rsid w:val="008D169C"/>
    <w:rsid w:val="008D1DB7"/>
    <w:rsid w:val="008D1F02"/>
    <w:rsid w:val="008D3281"/>
    <w:rsid w:val="008D367B"/>
    <w:rsid w:val="008D3FB5"/>
    <w:rsid w:val="008D4FA2"/>
    <w:rsid w:val="008D624A"/>
    <w:rsid w:val="008D6B71"/>
    <w:rsid w:val="008D6E20"/>
    <w:rsid w:val="008D715B"/>
    <w:rsid w:val="008E00CD"/>
    <w:rsid w:val="008E011B"/>
    <w:rsid w:val="008E0153"/>
    <w:rsid w:val="008E0185"/>
    <w:rsid w:val="008E01C0"/>
    <w:rsid w:val="008E0795"/>
    <w:rsid w:val="008E0954"/>
    <w:rsid w:val="008E0CBE"/>
    <w:rsid w:val="008E0E38"/>
    <w:rsid w:val="008E2649"/>
    <w:rsid w:val="008E28B3"/>
    <w:rsid w:val="008E2EE7"/>
    <w:rsid w:val="008E3A1B"/>
    <w:rsid w:val="008E3A25"/>
    <w:rsid w:val="008E47F3"/>
    <w:rsid w:val="008E4857"/>
    <w:rsid w:val="008E4C7A"/>
    <w:rsid w:val="008E4DCE"/>
    <w:rsid w:val="008E5DF8"/>
    <w:rsid w:val="008E6C2B"/>
    <w:rsid w:val="008E7199"/>
    <w:rsid w:val="008E74B1"/>
    <w:rsid w:val="008F053B"/>
    <w:rsid w:val="008F2437"/>
    <w:rsid w:val="008F270E"/>
    <w:rsid w:val="008F2DD2"/>
    <w:rsid w:val="008F300B"/>
    <w:rsid w:val="008F34BA"/>
    <w:rsid w:val="008F35C0"/>
    <w:rsid w:val="008F3651"/>
    <w:rsid w:val="008F3701"/>
    <w:rsid w:val="008F3A78"/>
    <w:rsid w:val="008F42D6"/>
    <w:rsid w:val="008F4588"/>
    <w:rsid w:val="008F52F9"/>
    <w:rsid w:val="008F5671"/>
    <w:rsid w:val="008F575C"/>
    <w:rsid w:val="008F5A47"/>
    <w:rsid w:val="008F5C8A"/>
    <w:rsid w:val="008F6C04"/>
    <w:rsid w:val="008F6D60"/>
    <w:rsid w:val="008F7276"/>
    <w:rsid w:val="008F750F"/>
    <w:rsid w:val="008F7E38"/>
    <w:rsid w:val="009007BF"/>
    <w:rsid w:val="00900F8D"/>
    <w:rsid w:val="00901482"/>
    <w:rsid w:val="00901E4B"/>
    <w:rsid w:val="00902932"/>
    <w:rsid w:val="00902EBC"/>
    <w:rsid w:val="00903810"/>
    <w:rsid w:val="00903A22"/>
    <w:rsid w:val="0090445B"/>
    <w:rsid w:val="0090515B"/>
    <w:rsid w:val="00905422"/>
    <w:rsid w:val="00905B1B"/>
    <w:rsid w:val="00905B98"/>
    <w:rsid w:val="00905BD0"/>
    <w:rsid w:val="00905BE3"/>
    <w:rsid w:val="00906476"/>
    <w:rsid w:val="009064B8"/>
    <w:rsid w:val="0090651C"/>
    <w:rsid w:val="009075CE"/>
    <w:rsid w:val="00907610"/>
    <w:rsid w:val="00907F18"/>
    <w:rsid w:val="00910873"/>
    <w:rsid w:val="00910B7F"/>
    <w:rsid w:val="0091194E"/>
    <w:rsid w:val="00911DB7"/>
    <w:rsid w:val="00912B4C"/>
    <w:rsid w:val="0091304B"/>
    <w:rsid w:val="00913272"/>
    <w:rsid w:val="0091349E"/>
    <w:rsid w:val="00913947"/>
    <w:rsid w:val="00913CE7"/>
    <w:rsid w:val="00913DA6"/>
    <w:rsid w:val="009144E9"/>
    <w:rsid w:val="00914552"/>
    <w:rsid w:val="0091522C"/>
    <w:rsid w:val="00916100"/>
    <w:rsid w:val="00916DC0"/>
    <w:rsid w:val="00917354"/>
    <w:rsid w:val="00917742"/>
    <w:rsid w:val="00917DEE"/>
    <w:rsid w:val="00920B42"/>
    <w:rsid w:val="00920C6B"/>
    <w:rsid w:val="009210BD"/>
    <w:rsid w:val="009214B4"/>
    <w:rsid w:val="0092162F"/>
    <w:rsid w:val="00921797"/>
    <w:rsid w:val="0092210C"/>
    <w:rsid w:val="009221F8"/>
    <w:rsid w:val="00922645"/>
    <w:rsid w:val="0092295E"/>
    <w:rsid w:val="00922BA2"/>
    <w:rsid w:val="00922CC6"/>
    <w:rsid w:val="00922D81"/>
    <w:rsid w:val="00922DAA"/>
    <w:rsid w:val="0092421D"/>
    <w:rsid w:val="009247C9"/>
    <w:rsid w:val="00924C69"/>
    <w:rsid w:val="0092522C"/>
    <w:rsid w:val="009254F8"/>
    <w:rsid w:val="009260A5"/>
    <w:rsid w:val="00926129"/>
    <w:rsid w:val="009261EF"/>
    <w:rsid w:val="009262D3"/>
    <w:rsid w:val="0092734E"/>
    <w:rsid w:val="0092758B"/>
    <w:rsid w:val="00927623"/>
    <w:rsid w:val="00927A91"/>
    <w:rsid w:val="0093033F"/>
    <w:rsid w:val="009307C6"/>
    <w:rsid w:val="00931471"/>
    <w:rsid w:val="00931923"/>
    <w:rsid w:val="00931C75"/>
    <w:rsid w:val="00931CEE"/>
    <w:rsid w:val="00931FC4"/>
    <w:rsid w:val="0093257B"/>
    <w:rsid w:val="009327F1"/>
    <w:rsid w:val="0093351C"/>
    <w:rsid w:val="009335E4"/>
    <w:rsid w:val="00933A43"/>
    <w:rsid w:val="00933A4C"/>
    <w:rsid w:val="00933E0C"/>
    <w:rsid w:val="009343B5"/>
    <w:rsid w:val="00934CD6"/>
    <w:rsid w:val="00935BD6"/>
    <w:rsid w:val="009368EA"/>
    <w:rsid w:val="009368F1"/>
    <w:rsid w:val="009379B5"/>
    <w:rsid w:val="00937C1B"/>
    <w:rsid w:val="00940097"/>
    <w:rsid w:val="00940602"/>
    <w:rsid w:val="00940ABA"/>
    <w:rsid w:val="00940E93"/>
    <w:rsid w:val="0094128F"/>
    <w:rsid w:val="0094236B"/>
    <w:rsid w:val="009425B2"/>
    <w:rsid w:val="00942760"/>
    <w:rsid w:val="009429D3"/>
    <w:rsid w:val="00942D66"/>
    <w:rsid w:val="0094310B"/>
    <w:rsid w:val="009437FB"/>
    <w:rsid w:val="00943A0D"/>
    <w:rsid w:val="00943A28"/>
    <w:rsid w:val="0094473F"/>
    <w:rsid w:val="00944EC9"/>
    <w:rsid w:val="00944F93"/>
    <w:rsid w:val="0094572A"/>
    <w:rsid w:val="00946DFD"/>
    <w:rsid w:val="00946EA0"/>
    <w:rsid w:val="00946F3D"/>
    <w:rsid w:val="00947158"/>
    <w:rsid w:val="0094741F"/>
    <w:rsid w:val="0094745B"/>
    <w:rsid w:val="00950D26"/>
    <w:rsid w:val="00950DC2"/>
    <w:rsid w:val="00950FE7"/>
    <w:rsid w:val="00951184"/>
    <w:rsid w:val="009514FC"/>
    <w:rsid w:val="009521D7"/>
    <w:rsid w:val="00952270"/>
    <w:rsid w:val="009522A1"/>
    <w:rsid w:val="009522E2"/>
    <w:rsid w:val="00952537"/>
    <w:rsid w:val="00952658"/>
    <w:rsid w:val="00952BF3"/>
    <w:rsid w:val="009535F0"/>
    <w:rsid w:val="00953720"/>
    <w:rsid w:val="00953A98"/>
    <w:rsid w:val="00953D38"/>
    <w:rsid w:val="00953D81"/>
    <w:rsid w:val="0095454A"/>
    <w:rsid w:val="00954729"/>
    <w:rsid w:val="009552FF"/>
    <w:rsid w:val="00955507"/>
    <w:rsid w:val="009555A4"/>
    <w:rsid w:val="00955834"/>
    <w:rsid w:val="0095637D"/>
    <w:rsid w:val="009566B8"/>
    <w:rsid w:val="009567CE"/>
    <w:rsid w:val="00956856"/>
    <w:rsid w:val="009571C8"/>
    <w:rsid w:val="00957304"/>
    <w:rsid w:val="00957679"/>
    <w:rsid w:val="00957B97"/>
    <w:rsid w:val="00957FCC"/>
    <w:rsid w:val="00960316"/>
    <w:rsid w:val="00961009"/>
    <w:rsid w:val="00961490"/>
    <w:rsid w:val="009619E0"/>
    <w:rsid w:val="00961C0A"/>
    <w:rsid w:val="009622FC"/>
    <w:rsid w:val="00962674"/>
    <w:rsid w:val="0096293A"/>
    <w:rsid w:val="00963279"/>
    <w:rsid w:val="00963493"/>
    <w:rsid w:val="009636CB"/>
    <w:rsid w:val="00964231"/>
    <w:rsid w:val="009645E9"/>
    <w:rsid w:val="00964693"/>
    <w:rsid w:val="00964809"/>
    <w:rsid w:val="00964DC1"/>
    <w:rsid w:val="00965568"/>
    <w:rsid w:val="009657BD"/>
    <w:rsid w:val="00965D48"/>
    <w:rsid w:val="00966122"/>
    <w:rsid w:val="0096622D"/>
    <w:rsid w:val="0096628A"/>
    <w:rsid w:val="00966DE6"/>
    <w:rsid w:val="00967ADA"/>
    <w:rsid w:val="00967B98"/>
    <w:rsid w:val="00967E23"/>
    <w:rsid w:val="00970273"/>
    <w:rsid w:val="00971660"/>
    <w:rsid w:val="00971916"/>
    <w:rsid w:val="00971AA5"/>
    <w:rsid w:val="00971C76"/>
    <w:rsid w:val="00971D22"/>
    <w:rsid w:val="00972837"/>
    <w:rsid w:val="009735D5"/>
    <w:rsid w:val="009736AB"/>
    <w:rsid w:val="0097420C"/>
    <w:rsid w:val="00974223"/>
    <w:rsid w:val="009745CC"/>
    <w:rsid w:val="0097628F"/>
    <w:rsid w:val="00976311"/>
    <w:rsid w:val="009807F1"/>
    <w:rsid w:val="00981060"/>
    <w:rsid w:val="009816AC"/>
    <w:rsid w:val="00981877"/>
    <w:rsid w:val="00981BEE"/>
    <w:rsid w:val="00981DA5"/>
    <w:rsid w:val="009826C7"/>
    <w:rsid w:val="00982AC3"/>
    <w:rsid w:val="00982F6B"/>
    <w:rsid w:val="00983A29"/>
    <w:rsid w:val="009841B8"/>
    <w:rsid w:val="00984807"/>
    <w:rsid w:val="0098540A"/>
    <w:rsid w:val="00985EE9"/>
    <w:rsid w:val="009862A2"/>
    <w:rsid w:val="00987038"/>
    <w:rsid w:val="00987571"/>
    <w:rsid w:val="009902BC"/>
    <w:rsid w:val="0099037F"/>
    <w:rsid w:val="0099039F"/>
    <w:rsid w:val="009909E4"/>
    <w:rsid w:val="00990E61"/>
    <w:rsid w:val="009915A2"/>
    <w:rsid w:val="009918C8"/>
    <w:rsid w:val="009933C5"/>
    <w:rsid w:val="00993404"/>
    <w:rsid w:val="009947A8"/>
    <w:rsid w:val="00994AFE"/>
    <w:rsid w:val="009952F7"/>
    <w:rsid w:val="00995903"/>
    <w:rsid w:val="00996DE4"/>
    <w:rsid w:val="009975BE"/>
    <w:rsid w:val="009A0129"/>
    <w:rsid w:val="009A0168"/>
    <w:rsid w:val="009A041E"/>
    <w:rsid w:val="009A05C8"/>
    <w:rsid w:val="009A0DE6"/>
    <w:rsid w:val="009A113E"/>
    <w:rsid w:val="009A1369"/>
    <w:rsid w:val="009A1CAF"/>
    <w:rsid w:val="009A2E6D"/>
    <w:rsid w:val="009A3450"/>
    <w:rsid w:val="009A3ABA"/>
    <w:rsid w:val="009A4018"/>
    <w:rsid w:val="009A44A9"/>
    <w:rsid w:val="009A4DC0"/>
    <w:rsid w:val="009A4FFE"/>
    <w:rsid w:val="009A54FB"/>
    <w:rsid w:val="009A5D61"/>
    <w:rsid w:val="009A5E64"/>
    <w:rsid w:val="009A66CA"/>
    <w:rsid w:val="009A6C50"/>
    <w:rsid w:val="009A7839"/>
    <w:rsid w:val="009B16A0"/>
    <w:rsid w:val="009B2231"/>
    <w:rsid w:val="009B259A"/>
    <w:rsid w:val="009B34FF"/>
    <w:rsid w:val="009B3708"/>
    <w:rsid w:val="009B3CC6"/>
    <w:rsid w:val="009B4017"/>
    <w:rsid w:val="009B4107"/>
    <w:rsid w:val="009B4B57"/>
    <w:rsid w:val="009B5038"/>
    <w:rsid w:val="009B53A8"/>
    <w:rsid w:val="009B5E8D"/>
    <w:rsid w:val="009B5EA2"/>
    <w:rsid w:val="009B5F4F"/>
    <w:rsid w:val="009B6973"/>
    <w:rsid w:val="009B6C66"/>
    <w:rsid w:val="009B6C8B"/>
    <w:rsid w:val="009B736C"/>
    <w:rsid w:val="009B7447"/>
    <w:rsid w:val="009B7524"/>
    <w:rsid w:val="009B7921"/>
    <w:rsid w:val="009C0416"/>
    <w:rsid w:val="009C0671"/>
    <w:rsid w:val="009C0CA5"/>
    <w:rsid w:val="009C1892"/>
    <w:rsid w:val="009C28E1"/>
    <w:rsid w:val="009C2C39"/>
    <w:rsid w:val="009C3288"/>
    <w:rsid w:val="009C47BA"/>
    <w:rsid w:val="009C49CE"/>
    <w:rsid w:val="009C5249"/>
    <w:rsid w:val="009C53E5"/>
    <w:rsid w:val="009C5CF6"/>
    <w:rsid w:val="009C6026"/>
    <w:rsid w:val="009C7BF7"/>
    <w:rsid w:val="009D0FA7"/>
    <w:rsid w:val="009D17EE"/>
    <w:rsid w:val="009D191D"/>
    <w:rsid w:val="009D1CBD"/>
    <w:rsid w:val="009D2296"/>
    <w:rsid w:val="009D23A9"/>
    <w:rsid w:val="009D23D3"/>
    <w:rsid w:val="009D2EA8"/>
    <w:rsid w:val="009D32FB"/>
    <w:rsid w:val="009D3878"/>
    <w:rsid w:val="009D5136"/>
    <w:rsid w:val="009D5CA3"/>
    <w:rsid w:val="009D5EFD"/>
    <w:rsid w:val="009D5F2E"/>
    <w:rsid w:val="009D665C"/>
    <w:rsid w:val="009D6846"/>
    <w:rsid w:val="009D6DB0"/>
    <w:rsid w:val="009D76D9"/>
    <w:rsid w:val="009E035A"/>
    <w:rsid w:val="009E03F3"/>
    <w:rsid w:val="009E04C2"/>
    <w:rsid w:val="009E0A3E"/>
    <w:rsid w:val="009E0C00"/>
    <w:rsid w:val="009E0E83"/>
    <w:rsid w:val="009E127B"/>
    <w:rsid w:val="009E1348"/>
    <w:rsid w:val="009E16B5"/>
    <w:rsid w:val="009E25C1"/>
    <w:rsid w:val="009E2716"/>
    <w:rsid w:val="009E2F11"/>
    <w:rsid w:val="009E314A"/>
    <w:rsid w:val="009E384E"/>
    <w:rsid w:val="009E410D"/>
    <w:rsid w:val="009E425D"/>
    <w:rsid w:val="009E4925"/>
    <w:rsid w:val="009E49CD"/>
    <w:rsid w:val="009E6672"/>
    <w:rsid w:val="009E6961"/>
    <w:rsid w:val="009E6AF2"/>
    <w:rsid w:val="009E6B09"/>
    <w:rsid w:val="009E6C7F"/>
    <w:rsid w:val="009E7589"/>
    <w:rsid w:val="009F02E2"/>
    <w:rsid w:val="009F061D"/>
    <w:rsid w:val="009F07EB"/>
    <w:rsid w:val="009F1255"/>
    <w:rsid w:val="009F1492"/>
    <w:rsid w:val="009F14D0"/>
    <w:rsid w:val="009F2790"/>
    <w:rsid w:val="009F2E20"/>
    <w:rsid w:val="009F3484"/>
    <w:rsid w:val="009F3604"/>
    <w:rsid w:val="009F363D"/>
    <w:rsid w:val="009F3DAD"/>
    <w:rsid w:val="009F3F24"/>
    <w:rsid w:val="009F471A"/>
    <w:rsid w:val="009F4824"/>
    <w:rsid w:val="009F4B78"/>
    <w:rsid w:val="009F5DA1"/>
    <w:rsid w:val="009F6018"/>
    <w:rsid w:val="009F67EF"/>
    <w:rsid w:val="009F67F2"/>
    <w:rsid w:val="009F6C0C"/>
    <w:rsid w:val="009F7958"/>
    <w:rsid w:val="00A0003F"/>
    <w:rsid w:val="00A00205"/>
    <w:rsid w:val="00A00464"/>
    <w:rsid w:val="00A0065A"/>
    <w:rsid w:val="00A007E9"/>
    <w:rsid w:val="00A00D09"/>
    <w:rsid w:val="00A01C15"/>
    <w:rsid w:val="00A01CD7"/>
    <w:rsid w:val="00A01E29"/>
    <w:rsid w:val="00A02583"/>
    <w:rsid w:val="00A02AEC"/>
    <w:rsid w:val="00A02B44"/>
    <w:rsid w:val="00A03186"/>
    <w:rsid w:val="00A03A34"/>
    <w:rsid w:val="00A04DD9"/>
    <w:rsid w:val="00A058E8"/>
    <w:rsid w:val="00A05943"/>
    <w:rsid w:val="00A05CE8"/>
    <w:rsid w:val="00A065AE"/>
    <w:rsid w:val="00A06787"/>
    <w:rsid w:val="00A06947"/>
    <w:rsid w:val="00A06CAF"/>
    <w:rsid w:val="00A06E96"/>
    <w:rsid w:val="00A06FE5"/>
    <w:rsid w:val="00A07161"/>
    <w:rsid w:val="00A074FD"/>
    <w:rsid w:val="00A0792D"/>
    <w:rsid w:val="00A07F60"/>
    <w:rsid w:val="00A105E5"/>
    <w:rsid w:val="00A1070D"/>
    <w:rsid w:val="00A10A39"/>
    <w:rsid w:val="00A10B42"/>
    <w:rsid w:val="00A10D19"/>
    <w:rsid w:val="00A10E87"/>
    <w:rsid w:val="00A116AB"/>
    <w:rsid w:val="00A118C6"/>
    <w:rsid w:val="00A11C6A"/>
    <w:rsid w:val="00A1325F"/>
    <w:rsid w:val="00A1341A"/>
    <w:rsid w:val="00A1364E"/>
    <w:rsid w:val="00A136C4"/>
    <w:rsid w:val="00A13C82"/>
    <w:rsid w:val="00A1437B"/>
    <w:rsid w:val="00A1437C"/>
    <w:rsid w:val="00A14803"/>
    <w:rsid w:val="00A1487F"/>
    <w:rsid w:val="00A14E13"/>
    <w:rsid w:val="00A150D1"/>
    <w:rsid w:val="00A157F8"/>
    <w:rsid w:val="00A15A03"/>
    <w:rsid w:val="00A15AE1"/>
    <w:rsid w:val="00A160A5"/>
    <w:rsid w:val="00A16452"/>
    <w:rsid w:val="00A16BB9"/>
    <w:rsid w:val="00A176B3"/>
    <w:rsid w:val="00A2020C"/>
    <w:rsid w:val="00A20E8D"/>
    <w:rsid w:val="00A215F1"/>
    <w:rsid w:val="00A216E3"/>
    <w:rsid w:val="00A222A8"/>
    <w:rsid w:val="00A22A8E"/>
    <w:rsid w:val="00A22E5B"/>
    <w:rsid w:val="00A22FC8"/>
    <w:rsid w:val="00A231A5"/>
    <w:rsid w:val="00A23322"/>
    <w:rsid w:val="00A2351B"/>
    <w:rsid w:val="00A23F2F"/>
    <w:rsid w:val="00A2407E"/>
    <w:rsid w:val="00A24476"/>
    <w:rsid w:val="00A24DAF"/>
    <w:rsid w:val="00A25470"/>
    <w:rsid w:val="00A25872"/>
    <w:rsid w:val="00A26425"/>
    <w:rsid w:val="00A26691"/>
    <w:rsid w:val="00A2687A"/>
    <w:rsid w:val="00A269F8"/>
    <w:rsid w:val="00A2711A"/>
    <w:rsid w:val="00A274DB"/>
    <w:rsid w:val="00A302C9"/>
    <w:rsid w:val="00A31B69"/>
    <w:rsid w:val="00A31E3C"/>
    <w:rsid w:val="00A32064"/>
    <w:rsid w:val="00A32813"/>
    <w:rsid w:val="00A32D06"/>
    <w:rsid w:val="00A332D7"/>
    <w:rsid w:val="00A3439E"/>
    <w:rsid w:val="00A34FB1"/>
    <w:rsid w:val="00A3598B"/>
    <w:rsid w:val="00A36350"/>
    <w:rsid w:val="00A36484"/>
    <w:rsid w:val="00A377C5"/>
    <w:rsid w:val="00A37D71"/>
    <w:rsid w:val="00A41061"/>
    <w:rsid w:val="00A41105"/>
    <w:rsid w:val="00A414E3"/>
    <w:rsid w:val="00A4182A"/>
    <w:rsid w:val="00A420DC"/>
    <w:rsid w:val="00A427A6"/>
    <w:rsid w:val="00A431A6"/>
    <w:rsid w:val="00A433C5"/>
    <w:rsid w:val="00A436C3"/>
    <w:rsid w:val="00A441B8"/>
    <w:rsid w:val="00A4430D"/>
    <w:rsid w:val="00A44B14"/>
    <w:rsid w:val="00A4506A"/>
    <w:rsid w:val="00A450C1"/>
    <w:rsid w:val="00A45192"/>
    <w:rsid w:val="00A45466"/>
    <w:rsid w:val="00A45634"/>
    <w:rsid w:val="00A458F0"/>
    <w:rsid w:val="00A462BD"/>
    <w:rsid w:val="00A46803"/>
    <w:rsid w:val="00A46A87"/>
    <w:rsid w:val="00A472AE"/>
    <w:rsid w:val="00A47392"/>
    <w:rsid w:val="00A47C21"/>
    <w:rsid w:val="00A50C8A"/>
    <w:rsid w:val="00A50D4F"/>
    <w:rsid w:val="00A5198F"/>
    <w:rsid w:val="00A51D02"/>
    <w:rsid w:val="00A51D61"/>
    <w:rsid w:val="00A52272"/>
    <w:rsid w:val="00A534BA"/>
    <w:rsid w:val="00A53E34"/>
    <w:rsid w:val="00A542B3"/>
    <w:rsid w:val="00A54A52"/>
    <w:rsid w:val="00A54B74"/>
    <w:rsid w:val="00A54EFC"/>
    <w:rsid w:val="00A5683D"/>
    <w:rsid w:val="00A56B52"/>
    <w:rsid w:val="00A5756E"/>
    <w:rsid w:val="00A60175"/>
    <w:rsid w:val="00A6058C"/>
    <w:rsid w:val="00A60ABD"/>
    <w:rsid w:val="00A61519"/>
    <w:rsid w:val="00A615BA"/>
    <w:rsid w:val="00A616F0"/>
    <w:rsid w:val="00A61882"/>
    <w:rsid w:val="00A61AF9"/>
    <w:rsid w:val="00A61F4D"/>
    <w:rsid w:val="00A6294F"/>
    <w:rsid w:val="00A62B89"/>
    <w:rsid w:val="00A62FCE"/>
    <w:rsid w:val="00A64468"/>
    <w:rsid w:val="00A64C30"/>
    <w:rsid w:val="00A64E07"/>
    <w:rsid w:val="00A65D7D"/>
    <w:rsid w:val="00A6607D"/>
    <w:rsid w:val="00A66CA9"/>
    <w:rsid w:val="00A66CCF"/>
    <w:rsid w:val="00A66E3F"/>
    <w:rsid w:val="00A7017C"/>
    <w:rsid w:val="00A7058F"/>
    <w:rsid w:val="00A705CC"/>
    <w:rsid w:val="00A70DAF"/>
    <w:rsid w:val="00A70E7D"/>
    <w:rsid w:val="00A718B0"/>
    <w:rsid w:val="00A720F4"/>
    <w:rsid w:val="00A72254"/>
    <w:rsid w:val="00A72341"/>
    <w:rsid w:val="00A726CD"/>
    <w:rsid w:val="00A73E6E"/>
    <w:rsid w:val="00A73E81"/>
    <w:rsid w:val="00A73F0F"/>
    <w:rsid w:val="00A7451F"/>
    <w:rsid w:val="00A747F0"/>
    <w:rsid w:val="00A7491E"/>
    <w:rsid w:val="00A74920"/>
    <w:rsid w:val="00A74D29"/>
    <w:rsid w:val="00A7539E"/>
    <w:rsid w:val="00A75CEE"/>
    <w:rsid w:val="00A75E57"/>
    <w:rsid w:val="00A764AE"/>
    <w:rsid w:val="00A779AA"/>
    <w:rsid w:val="00A77DAD"/>
    <w:rsid w:val="00A800D6"/>
    <w:rsid w:val="00A80455"/>
    <w:rsid w:val="00A804E7"/>
    <w:rsid w:val="00A8124D"/>
    <w:rsid w:val="00A8174A"/>
    <w:rsid w:val="00A818AB"/>
    <w:rsid w:val="00A81C00"/>
    <w:rsid w:val="00A8205E"/>
    <w:rsid w:val="00A8286A"/>
    <w:rsid w:val="00A82CEC"/>
    <w:rsid w:val="00A8357A"/>
    <w:rsid w:val="00A838A2"/>
    <w:rsid w:val="00A84D41"/>
    <w:rsid w:val="00A85448"/>
    <w:rsid w:val="00A86340"/>
    <w:rsid w:val="00A8685C"/>
    <w:rsid w:val="00A907DF"/>
    <w:rsid w:val="00A90915"/>
    <w:rsid w:val="00A90F0F"/>
    <w:rsid w:val="00A91531"/>
    <w:rsid w:val="00A91CF2"/>
    <w:rsid w:val="00A91F1C"/>
    <w:rsid w:val="00A92C05"/>
    <w:rsid w:val="00A935BC"/>
    <w:rsid w:val="00A9380C"/>
    <w:rsid w:val="00A943EF"/>
    <w:rsid w:val="00A94BDA"/>
    <w:rsid w:val="00A94E04"/>
    <w:rsid w:val="00A94F48"/>
    <w:rsid w:val="00A96259"/>
    <w:rsid w:val="00A96F8D"/>
    <w:rsid w:val="00A97786"/>
    <w:rsid w:val="00A97A33"/>
    <w:rsid w:val="00A97C9E"/>
    <w:rsid w:val="00AA0A3F"/>
    <w:rsid w:val="00AA1460"/>
    <w:rsid w:val="00AA15C1"/>
    <w:rsid w:val="00AA2DC4"/>
    <w:rsid w:val="00AA2F3C"/>
    <w:rsid w:val="00AA3D20"/>
    <w:rsid w:val="00AA4404"/>
    <w:rsid w:val="00AA483D"/>
    <w:rsid w:val="00AA4993"/>
    <w:rsid w:val="00AA5154"/>
    <w:rsid w:val="00AA5323"/>
    <w:rsid w:val="00AA5846"/>
    <w:rsid w:val="00AA5CAF"/>
    <w:rsid w:val="00AA5EB1"/>
    <w:rsid w:val="00AA655B"/>
    <w:rsid w:val="00AA768D"/>
    <w:rsid w:val="00AB041D"/>
    <w:rsid w:val="00AB0665"/>
    <w:rsid w:val="00AB06DC"/>
    <w:rsid w:val="00AB0942"/>
    <w:rsid w:val="00AB179F"/>
    <w:rsid w:val="00AB1E6D"/>
    <w:rsid w:val="00AB29A6"/>
    <w:rsid w:val="00AB2C0B"/>
    <w:rsid w:val="00AB3357"/>
    <w:rsid w:val="00AB371A"/>
    <w:rsid w:val="00AB3A72"/>
    <w:rsid w:val="00AB493E"/>
    <w:rsid w:val="00AB49D2"/>
    <w:rsid w:val="00AB49F4"/>
    <w:rsid w:val="00AB54E4"/>
    <w:rsid w:val="00AB54F2"/>
    <w:rsid w:val="00AB5567"/>
    <w:rsid w:val="00AB5EEF"/>
    <w:rsid w:val="00AB6538"/>
    <w:rsid w:val="00AB74A6"/>
    <w:rsid w:val="00AB754B"/>
    <w:rsid w:val="00AB7558"/>
    <w:rsid w:val="00AB7ADF"/>
    <w:rsid w:val="00AC06CC"/>
    <w:rsid w:val="00AC0707"/>
    <w:rsid w:val="00AC0A1B"/>
    <w:rsid w:val="00AC0CCC"/>
    <w:rsid w:val="00AC10F7"/>
    <w:rsid w:val="00AC1155"/>
    <w:rsid w:val="00AC1D26"/>
    <w:rsid w:val="00AC2368"/>
    <w:rsid w:val="00AC27AC"/>
    <w:rsid w:val="00AC2975"/>
    <w:rsid w:val="00AC2C27"/>
    <w:rsid w:val="00AC2ED4"/>
    <w:rsid w:val="00AC3395"/>
    <w:rsid w:val="00AC36D1"/>
    <w:rsid w:val="00AC3B61"/>
    <w:rsid w:val="00AC3E5C"/>
    <w:rsid w:val="00AC5083"/>
    <w:rsid w:val="00AC5723"/>
    <w:rsid w:val="00AC5862"/>
    <w:rsid w:val="00AC5C3D"/>
    <w:rsid w:val="00AC5E18"/>
    <w:rsid w:val="00AC60E1"/>
    <w:rsid w:val="00AC6399"/>
    <w:rsid w:val="00AC6ED1"/>
    <w:rsid w:val="00AC71F3"/>
    <w:rsid w:val="00AC727F"/>
    <w:rsid w:val="00AC75BD"/>
    <w:rsid w:val="00AD04B2"/>
    <w:rsid w:val="00AD0532"/>
    <w:rsid w:val="00AD108E"/>
    <w:rsid w:val="00AD1678"/>
    <w:rsid w:val="00AD1A8A"/>
    <w:rsid w:val="00AD22C2"/>
    <w:rsid w:val="00AD2821"/>
    <w:rsid w:val="00AD30DA"/>
    <w:rsid w:val="00AD3941"/>
    <w:rsid w:val="00AD4252"/>
    <w:rsid w:val="00AD42EE"/>
    <w:rsid w:val="00AD45A8"/>
    <w:rsid w:val="00AD4D15"/>
    <w:rsid w:val="00AD52AA"/>
    <w:rsid w:val="00AD579F"/>
    <w:rsid w:val="00AD6118"/>
    <w:rsid w:val="00AD61D9"/>
    <w:rsid w:val="00AD61FF"/>
    <w:rsid w:val="00AD648F"/>
    <w:rsid w:val="00AD658A"/>
    <w:rsid w:val="00AD66F6"/>
    <w:rsid w:val="00AD6FCB"/>
    <w:rsid w:val="00AD7991"/>
    <w:rsid w:val="00AE00BC"/>
    <w:rsid w:val="00AE0BE1"/>
    <w:rsid w:val="00AE1069"/>
    <w:rsid w:val="00AE15B8"/>
    <w:rsid w:val="00AE2463"/>
    <w:rsid w:val="00AE3A2D"/>
    <w:rsid w:val="00AE3FB0"/>
    <w:rsid w:val="00AE4809"/>
    <w:rsid w:val="00AE540E"/>
    <w:rsid w:val="00AE594B"/>
    <w:rsid w:val="00AE5D53"/>
    <w:rsid w:val="00AE5F75"/>
    <w:rsid w:val="00AE61D0"/>
    <w:rsid w:val="00AE6DA6"/>
    <w:rsid w:val="00AE7A24"/>
    <w:rsid w:val="00AE7E53"/>
    <w:rsid w:val="00AF119B"/>
    <w:rsid w:val="00AF159A"/>
    <w:rsid w:val="00AF180E"/>
    <w:rsid w:val="00AF254B"/>
    <w:rsid w:val="00AF2E96"/>
    <w:rsid w:val="00AF3E1E"/>
    <w:rsid w:val="00AF406D"/>
    <w:rsid w:val="00AF47AC"/>
    <w:rsid w:val="00AF5529"/>
    <w:rsid w:val="00AF55AA"/>
    <w:rsid w:val="00AF683E"/>
    <w:rsid w:val="00AF6E3D"/>
    <w:rsid w:val="00AF6FBC"/>
    <w:rsid w:val="00AF700A"/>
    <w:rsid w:val="00AF72DA"/>
    <w:rsid w:val="00AF7F54"/>
    <w:rsid w:val="00B0034E"/>
    <w:rsid w:val="00B00BF9"/>
    <w:rsid w:val="00B00FD6"/>
    <w:rsid w:val="00B010E8"/>
    <w:rsid w:val="00B01B74"/>
    <w:rsid w:val="00B01CD1"/>
    <w:rsid w:val="00B0240A"/>
    <w:rsid w:val="00B0316B"/>
    <w:rsid w:val="00B03191"/>
    <w:rsid w:val="00B03D6A"/>
    <w:rsid w:val="00B04471"/>
    <w:rsid w:val="00B0456B"/>
    <w:rsid w:val="00B049C8"/>
    <w:rsid w:val="00B052B6"/>
    <w:rsid w:val="00B0585A"/>
    <w:rsid w:val="00B05990"/>
    <w:rsid w:val="00B05F2B"/>
    <w:rsid w:val="00B05F9E"/>
    <w:rsid w:val="00B0603E"/>
    <w:rsid w:val="00B066D5"/>
    <w:rsid w:val="00B06DF4"/>
    <w:rsid w:val="00B07C55"/>
    <w:rsid w:val="00B07F91"/>
    <w:rsid w:val="00B10E65"/>
    <w:rsid w:val="00B11250"/>
    <w:rsid w:val="00B114F3"/>
    <w:rsid w:val="00B1169E"/>
    <w:rsid w:val="00B12866"/>
    <w:rsid w:val="00B129E5"/>
    <w:rsid w:val="00B12E0D"/>
    <w:rsid w:val="00B13192"/>
    <w:rsid w:val="00B134CB"/>
    <w:rsid w:val="00B1358C"/>
    <w:rsid w:val="00B1571C"/>
    <w:rsid w:val="00B157FB"/>
    <w:rsid w:val="00B15A75"/>
    <w:rsid w:val="00B15FC9"/>
    <w:rsid w:val="00B1640E"/>
    <w:rsid w:val="00B164ED"/>
    <w:rsid w:val="00B171A4"/>
    <w:rsid w:val="00B1753F"/>
    <w:rsid w:val="00B17AC5"/>
    <w:rsid w:val="00B17B4B"/>
    <w:rsid w:val="00B17C56"/>
    <w:rsid w:val="00B17CF7"/>
    <w:rsid w:val="00B17DE0"/>
    <w:rsid w:val="00B20183"/>
    <w:rsid w:val="00B20789"/>
    <w:rsid w:val="00B20AD4"/>
    <w:rsid w:val="00B20B0C"/>
    <w:rsid w:val="00B20E5C"/>
    <w:rsid w:val="00B21148"/>
    <w:rsid w:val="00B212CC"/>
    <w:rsid w:val="00B21437"/>
    <w:rsid w:val="00B214B8"/>
    <w:rsid w:val="00B215BE"/>
    <w:rsid w:val="00B2175A"/>
    <w:rsid w:val="00B21D48"/>
    <w:rsid w:val="00B21D6C"/>
    <w:rsid w:val="00B247EB"/>
    <w:rsid w:val="00B24B53"/>
    <w:rsid w:val="00B2580D"/>
    <w:rsid w:val="00B259E7"/>
    <w:rsid w:val="00B26F6D"/>
    <w:rsid w:val="00B273E5"/>
    <w:rsid w:val="00B276E8"/>
    <w:rsid w:val="00B27814"/>
    <w:rsid w:val="00B27928"/>
    <w:rsid w:val="00B30F46"/>
    <w:rsid w:val="00B30FFE"/>
    <w:rsid w:val="00B31E1E"/>
    <w:rsid w:val="00B31FB1"/>
    <w:rsid w:val="00B32C31"/>
    <w:rsid w:val="00B3395E"/>
    <w:rsid w:val="00B33EA7"/>
    <w:rsid w:val="00B34050"/>
    <w:rsid w:val="00B34110"/>
    <w:rsid w:val="00B344AF"/>
    <w:rsid w:val="00B3452E"/>
    <w:rsid w:val="00B34EC7"/>
    <w:rsid w:val="00B357C3"/>
    <w:rsid w:val="00B35CFA"/>
    <w:rsid w:val="00B35E73"/>
    <w:rsid w:val="00B35F3C"/>
    <w:rsid w:val="00B3677F"/>
    <w:rsid w:val="00B36AD2"/>
    <w:rsid w:val="00B36C18"/>
    <w:rsid w:val="00B36C2D"/>
    <w:rsid w:val="00B36DC5"/>
    <w:rsid w:val="00B36DDE"/>
    <w:rsid w:val="00B36F1B"/>
    <w:rsid w:val="00B3715D"/>
    <w:rsid w:val="00B37408"/>
    <w:rsid w:val="00B3768C"/>
    <w:rsid w:val="00B3775C"/>
    <w:rsid w:val="00B37EE0"/>
    <w:rsid w:val="00B40B3B"/>
    <w:rsid w:val="00B413A5"/>
    <w:rsid w:val="00B41857"/>
    <w:rsid w:val="00B41A47"/>
    <w:rsid w:val="00B43184"/>
    <w:rsid w:val="00B43494"/>
    <w:rsid w:val="00B435FA"/>
    <w:rsid w:val="00B439A1"/>
    <w:rsid w:val="00B439D3"/>
    <w:rsid w:val="00B43BA6"/>
    <w:rsid w:val="00B43D3C"/>
    <w:rsid w:val="00B446C4"/>
    <w:rsid w:val="00B45C2F"/>
    <w:rsid w:val="00B4665D"/>
    <w:rsid w:val="00B46964"/>
    <w:rsid w:val="00B50AAE"/>
    <w:rsid w:val="00B51963"/>
    <w:rsid w:val="00B51F82"/>
    <w:rsid w:val="00B522C5"/>
    <w:rsid w:val="00B53128"/>
    <w:rsid w:val="00B5332E"/>
    <w:rsid w:val="00B53D45"/>
    <w:rsid w:val="00B540ED"/>
    <w:rsid w:val="00B54300"/>
    <w:rsid w:val="00B54992"/>
    <w:rsid w:val="00B54D22"/>
    <w:rsid w:val="00B54E70"/>
    <w:rsid w:val="00B55043"/>
    <w:rsid w:val="00B55400"/>
    <w:rsid w:val="00B55706"/>
    <w:rsid w:val="00B55ACF"/>
    <w:rsid w:val="00B55BAB"/>
    <w:rsid w:val="00B55BD3"/>
    <w:rsid w:val="00B55E2F"/>
    <w:rsid w:val="00B5624B"/>
    <w:rsid w:val="00B563AE"/>
    <w:rsid w:val="00B569D8"/>
    <w:rsid w:val="00B56E61"/>
    <w:rsid w:val="00B5720C"/>
    <w:rsid w:val="00B57378"/>
    <w:rsid w:val="00B57EF6"/>
    <w:rsid w:val="00B57FF1"/>
    <w:rsid w:val="00B60C4A"/>
    <w:rsid w:val="00B61470"/>
    <w:rsid w:val="00B61C13"/>
    <w:rsid w:val="00B61F68"/>
    <w:rsid w:val="00B622F4"/>
    <w:rsid w:val="00B622F7"/>
    <w:rsid w:val="00B6281E"/>
    <w:rsid w:val="00B62FDD"/>
    <w:rsid w:val="00B634D8"/>
    <w:rsid w:val="00B6430A"/>
    <w:rsid w:val="00B643F4"/>
    <w:rsid w:val="00B64432"/>
    <w:rsid w:val="00B64796"/>
    <w:rsid w:val="00B64965"/>
    <w:rsid w:val="00B64DD9"/>
    <w:rsid w:val="00B64DF6"/>
    <w:rsid w:val="00B65202"/>
    <w:rsid w:val="00B66C77"/>
    <w:rsid w:val="00B66CFD"/>
    <w:rsid w:val="00B66FA7"/>
    <w:rsid w:val="00B67365"/>
    <w:rsid w:val="00B67B15"/>
    <w:rsid w:val="00B67E8D"/>
    <w:rsid w:val="00B7026F"/>
    <w:rsid w:val="00B702C1"/>
    <w:rsid w:val="00B70AD3"/>
    <w:rsid w:val="00B719F3"/>
    <w:rsid w:val="00B71F99"/>
    <w:rsid w:val="00B721A6"/>
    <w:rsid w:val="00B72275"/>
    <w:rsid w:val="00B72329"/>
    <w:rsid w:val="00B7266B"/>
    <w:rsid w:val="00B7289F"/>
    <w:rsid w:val="00B72BB0"/>
    <w:rsid w:val="00B73577"/>
    <w:rsid w:val="00B73AC9"/>
    <w:rsid w:val="00B73C60"/>
    <w:rsid w:val="00B73E13"/>
    <w:rsid w:val="00B743F4"/>
    <w:rsid w:val="00B74AC9"/>
    <w:rsid w:val="00B74FB6"/>
    <w:rsid w:val="00B75C98"/>
    <w:rsid w:val="00B75D41"/>
    <w:rsid w:val="00B75D79"/>
    <w:rsid w:val="00B77122"/>
    <w:rsid w:val="00B778A4"/>
    <w:rsid w:val="00B77D7A"/>
    <w:rsid w:val="00B805E3"/>
    <w:rsid w:val="00B805FB"/>
    <w:rsid w:val="00B80E4D"/>
    <w:rsid w:val="00B813D7"/>
    <w:rsid w:val="00B81FC7"/>
    <w:rsid w:val="00B82231"/>
    <w:rsid w:val="00B824C7"/>
    <w:rsid w:val="00B82BB4"/>
    <w:rsid w:val="00B8383A"/>
    <w:rsid w:val="00B8409F"/>
    <w:rsid w:val="00B84269"/>
    <w:rsid w:val="00B8447D"/>
    <w:rsid w:val="00B85DBC"/>
    <w:rsid w:val="00B86157"/>
    <w:rsid w:val="00B8729E"/>
    <w:rsid w:val="00B8795A"/>
    <w:rsid w:val="00B87BD1"/>
    <w:rsid w:val="00B902F2"/>
    <w:rsid w:val="00B9073A"/>
    <w:rsid w:val="00B90853"/>
    <w:rsid w:val="00B90A9E"/>
    <w:rsid w:val="00B91260"/>
    <w:rsid w:val="00B91365"/>
    <w:rsid w:val="00B9187B"/>
    <w:rsid w:val="00B92EFB"/>
    <w:rsid w:val="00B93193"/>
    <w:rsid w:val="00B9340B"/>
    <w:rsid w:val="00B93E94"/>
    <w:rsid w:val="00B94060"/>
    <w:rsid w:val="00B940F5"/>
    <w:rsid w:val="00B94948"/>
    <w:rsid w:val="00B9506A"/>
    <w:rsid w:val="00B95D15"/>
    <w:rsid w:val="00B96925"/>
    <w:rsid w:val="00B96CF6"/>
    <w:rsid w:val="00B96EDD"/>
    <w:rsid w:val="00B96F4A"/>
    <w:rsid w:val="00B97D22"/>
    <w:rsid w:val="00BA0141"/>
    <w:rsid w:val="00BA058C"/>
    <w:rsid w:val="00BA0B6A"/>
    <w:rsid w:val="00BA14BD"/>
    <w:rsid w:val="00BA191D"/>
    <w:rsid w:val="00BA2C50"/>
    <w:rsid w:val="00BA37AB"/>
    <w:rsid w:val="00BA3990"/>
    <w:rsid w:val="00BA3AB3"/>
    <w:rsid w:val="00BA3BA6"/>
    <w:rsid w:val="00BA4136"/>
    <w:rsid w:val="00BA4396"/>
    <w:rsid w:val="00BA449B"/>
    <w:rsid w:val="00BA46F2"/>
    <w:rsid w:val="00BA48DD"/>
    <w:rsid w:val="00BA4BEA"/>
    <w:rsid w:val="00BA634E"/>
    <w:rsid w:val="00BA63BF"/>
    <w:rsid w:val="00BA6CD4"/>
    <w:rsid w:val="00BA7098"/>
    <w:rsid w:val="00BA71D1"/>
    <w:rsid w:val="00BA7671"/>
    <w:rsid w:val="00BA7B86"/>
    <w:rsid w:val="00BA7D33"/>
    <w:rsid w:val="00BB01E2"/>
    <w:rsid w:val="00BB04D9"/>
    <w:rsid w:val="00BB078B"/>
    <w:rsid w:val="00BB1331"/>
    <w:rsid w:val="00BB2982"/>
    <w:rsid w:val="00BB2FEE"/>
    <w:rsid w:val="00BB38CE"/>
    <w:rsid w:val="00BB3C79"/>
    <w:rsid w:val="00BB4554"/>
    <w:rsid w:val="00BB4C83"/>
    <w:rsid w:val="00BB52E2"/>
    <w:rsid w:val="00BB5A59"/>
    <w:rsid w:val="00BB7438"/>
    <w:rsid w:val="00BB749C"/>
    <w:rsid w:val="00BB772B"/>
    <w:rsid w:val="00BB7B29"/>
    <w:rsid w:val="00BB7DBD"/>
    <w:rsid w:val="00BC01E8"/>
    <w:rsid w:val="00BC0359"/>
    <w:rsid w:val="00BC0846"/>
    <w:rsid w:val="00BC084A"/>
    <w:rsid w:val="00BC2325"/>
    <w:rsid w:val="00BC2B5D"/>
    <w:rsid w:val="00BC3369"/>
    <w:rsid w:val="00BC34EE"/>
    <w:rsid w:val="00BC3941"/>
    <w:rsid w:val="00BC4322"/>
    <w:rsid w:val="00BC5286"/>
    <w:rsid w:val="00BC5A13"/>
    <w:rsid w:val="00BC60BD"/>
    <w:rsid w:val="00BC7110"/>
    <w:rsid w:val="00BC7313"/>
    <w:rsid w:val="00BC7496"/>
    <w:rsid w:val="00BC79C2"/>
    <w:rsid w:val="00BD030B"/>
    <w:rsid w:val="00BD05F9"/>
    <w:rsid w:val="00BD0A76"/>
    <w:rsid w:val="00BD13D9"/>
    <w:rsid w:val="00BD17DC"/>
    <w:rsid w:val="00BD1907"/>
    <w:rsid w:val="00BD25AF"/>
    <w:rsid w:val="00BD2ED1"/>
    <w:rsid w:val="00BD3896"/>
    <w:rsid w:val="00BD3A62"/>
    <w:rsid w:val="00BD40BA"/>
    <w:rsid w:val="00BD5799"/>
    <w:rsid w:val="00BD6039"/>
    <w:rsid w:val="00BD6299"/>
    <w:rsid w:val="00BD701A"/>
    <w:rsid w:val="00BD7CF0"/>
    <w:rsid w:val="00BE0444"/>
    <w:rsid w:val="00BE0668"/>
    <w:rsid w:val="00BE0D00"/>
    <w:rsid w:val="00BE16A9"/>
    <w:rsid w:val="00BE17DB"/>
    <w:rsid w:val="00BE199F"/>
    <w:rsid w:val="00BE2A9A"/>
    <w:rsid w:val="00BE2C50"/>
    <w:rsid w:val="00BE2C77"/>
    <w:rsid w:val="00BE2CE3"/>
    <w:rsid w:val="00BE37CD"/>
    <w:rsid w:val="00BE518A"/>
    <w:rsid w:val="00BE51E5"/>
    <w:rsid w:val="00BE6238"/>
    <w:rsid w:val="00BE72DF"/>
    <w:rsid w:val="00BE7B0B"/>
    <w:rsid w:val="00BF103C"/>
    <w:rsid w:val="00BF1971"/>
    <w:rsid w:val="00BF2392"/>
    <w:rsid w:val="00BF29D1"/>
    <w:rsid w:val="00BF2ECD"/>
    <w:rsid w:val="00BF3B6C"/>
    <w:rsid w:val="00BF3E5B"/>
    <w:rsid w:val="00BF3FA9"/>
    <w:rsid w:val="00BF45EE"/>
    <w:rsid w:val="00BF54D1"/>
    <w:rsid w:val="00BF5AFC"/>
    <w:rsid w:val="00BF6B30"/>
    <w:rsid w:val="00BF6DA0"/>
    <w:rsid w:val="00BF70F4"/>
    <w:rsid w:val="00BF774D"/>
    <w:rsid w:val="00BF779F"/>
    <w:rsid w:val="00BF79AC"/>
    <w:rsid w:val="00C005B0"/>
    <w:rsid w:val="00C00A99"/>
    <w:rsid w:val="00C00BE8"/>
    <w:rsid w:val="00C01897"/>
    <w:rsid w:val="00C01AD5"/>
    <w:rsid w:val="00C01ED9"/>
    <w:rsid w:val="00C024FC"/>
    <w:rsid w:val="00C02DF5"/>
    <w:rsid w:val="00C030AD"/>
    <w:rsid w:val="00C04419"/>
    <w:rsid w:val="00C04D4F"/>
    <w:rsid w:val="00C04EC7"/>
    <w:rsid w:val="00C05089"/>
    <w:rsid w:val="00C05224"/>
    <w:rsid w:val="00C0580B"/>
    <w:rsid w:val="00C05E44"/>
    <w:rsid w:val="00C06295"/>
    <w:rsid w:val="00C0751E"/>
    <w:rsid w:val="00C07964"/>
    <w:rsid w:val="00C07C83"/>
    <w:rsid w:val="00C07D06"/>
    <w:rsid w:val="00C10063"/>
    <w:rsid w:val="00C1034D"/>
    <w:rsid w:val="00C1113D"/>
    <w:rsid w:val="00C117BC"/>
    <w:rsid w:val="00C128EB"/>
    <w:rsid w:val="00C129B6"/>
    <w:rsid w:val="00C12B31"/>
    <w:rsid w:val="00C13199"/>
    <w:rsid w:val="00C13458"/>
    <w:rsid w:val="00C13597"/>
    <w:rsid w:val="00C13690"/>
    <w:rsid w:val="00C13699"/>
    <w:rsid w:val="00C13808"/>
    <w:rsid w:val="00C13864"/>
    <w:rsid w:val="00C14137"/>
    <w:rsid w:val="00C1454B"/>
    <w:rsid w:val="00C15636"/>
    <w:rsid w:val="00C157C3"/>
    <w:rsid w:val="00C15BE4"/>
    <w:rsid w:val="00C16A7E"/>
    <w:rsid w:val="00C17711"/>
    <w:rsid w:val="00C17EB6"/>
    <w:rsid w:val="00C204A9"/>
    <w:rsid w:val="00C212B7"/>
    <w:rsid w:val="00C214C7"/>
    <w:rsid w:val="00C217E9"/>
    <w:rsid w:val="00C21B39"/>
    <w:rsid w:val="00C22025"/>
    <w:rsid w:val="00C22A32"/>
    <w:rsid w:val="00C22B29"/>
    <w:rsid w:val="00C2334C"/>
    <w:rsid w:val="00C23C2F"/>
    <w:rsid w:val="00C24201"/>
    <w:rsid w:val="00C2451E"/>
    <w:rsid w:val="00C246BA"/>
    <w:rsid w:val="00C2499A"/>
    <w:rsid w:val="00C24A17"/>
    <w:rsid w:val="00C24B36"/>
    <w:rsid w:val="00C24BD1"/>
    <w:rsid w:val="00C24CE5"/>
    <w:rsid w:val="00C25108"/>
    <w:rsid w:val="00C25373"/>
    <w:rsid w:val="00C25BB7"/>
    <w:rsid w:val="00C262C7"/>
    <w:rsid w:val="00C264FE"/>
    <w:rsid w:val="00C265F0"/>
    <w:rsid w:val="00C267CA"/>
    <w:rsid w:val="00C2694A"/>
    <w:rsid w:val="00C26A02"/>
    <w:rsid w:val="00C27048"/>
    <w:rsid w:val="00C27C14"/>
    <w:rsid w:val="00C30136"/>
    <w:rsid w:val="00C303AF"/>
    <w:rsid w:val="00C305F5"/>
    <w:rsid w:val="00C30A7A"/>
    <w:rsid w:val="00C30ECD"/>
    <w:rsid w:val="00C312ED"/>
    <w:rsid w:val="00C3167F"/>
    <w:rsid w:val="00C319BE"/>
    <w:rsid w:val="00C32121"/>
    <w:rsid w:val="00C323CD"/>
    <w:rsid w:val="00C33AC2"/>
    <w:rsid w:val="00C33CAC"/>
    <w:rsid w:val="00C34008"/>
    <w:rsid w:val="00C34474"/>
    <w:rsid w:val="00C344B0"/>
    <w:rsid w:val="00C347A2"/>
    <w:rsid w:val="00C349D5"/>
    <w:rsid w:val="00C34D75"/>
    <w:rsid w:val="00C35722"/>
    <w:rsid w:val="00C35E75"/>
    <w:rsid w:val="00C36AE1"/>
    <w:rsid w:val="00C373D1"/>
    <w:rsid w:val="00C3743B"/>
    <w:rsid w:val="00C37B81"/>
    <w:rsid w:val="00C37E57"/>
    <w:rsid w:val="00C403CB"/>
    <w:rsid w:val="00C40733"/>
    <w:rsid w:val="00C40B24"/>
    <w:rsid w:val="00C414B0"/>
    <w:rsid w:val="00C4160D"/>
    <w:rsid w:val="00C419EB"/>
    <w:rsid w:val="00C42D65"/>
    <w:rsid w:val="00C42EA2"/>
    <w:rsid w:val="00C43A4C"/>
    <w:rsid w:val="00C43AC9"/>
    <w:rsid w:val="00C43B3E"/>
    <w:rsid w:val="00C43C12"/>
    <w:rsid w:val="00C442C9"/>
    <w:rsid w:val="00C4490D"/>
    <w:rsid w:val="00C44959"/>
    <w:rsid w:val="00C44E3A"/>
    <w:rsid w:val="00C44FE0"/>
    <w:rsid w:val="00C4541A"/>
    <w:rsid w:val="00C4541B"/>
    <w:rsid w:val="00C455E6"/>
    <w:rsid w:val="00C46281"/>
    <w:rsid w:val="00C4684F"/>
    <w:rsid w:val="00C469AC"/>
    <w:rsid w:val="00C46C52"/>
    <w:rsid w:val="00C47C7E"/>
    <w:rsid w:val="00C47C85"/>
    <w:rsid w:val="00C50AC6"/>
    <w:rsid w:val="00C517BB"/>
    <w:rsid w:val="00C522C9"/>
    <w:rsid w:val="00C52347"/>
    <w:rsid w:val="00C525A1"/>
    <w:rsid w:val="00C538B3"/>
    <w:rsid w:val="00C53F15"/>
    <w:rsid w:val="00C54298"/>
    <w:rsid w:val="00C544BB"/>
    <w:rsid w:val="00C5462E"/>
    <w:rsid w:val="00C55327"/>
    <w:rsid w:val="00C55419"/>
    <w:rsid w:val="00C5581E"/>
    <w:rsid w:val="00C55C71"/>
    <w:rsid w:val="00C56371"/>
    <w:rsid w:val="00C56706"/>
    <w:rsid w:val="00C57255"/>
    <w:rsid w:val="00C57A91"/>
    <w:rsid w:val="00C57ED3"/>
    <w:rsid w:val="00C602C4"/>
    <w:rsid w:val="00C606CC"/>
    <w:rsid w:val="00C60787"/>
    <w:rsid w:val="00C60C15"/>
    <w:rsid w:val="00C61938"/>
    <w:rsid w:val="00C61A9B"/>
    <w:rsid w:val="00C61BD2"/>
    <w:rsid w:val="00C61E2C"/>
    <w:rsid w:val="00C62409"/>
    <w:rsid w:val="00C62672"/>
    <w:rsid w:val="00C6269A"/>
    <w:rsid w:val="00C62821"/>
    <w:rsid w:val="00C629BA"/>
    <w:rsid w:val="00C63836"/>
    <w:rsid w:val="00C63866"/>
    <w:rsid w:val="00C642EB"/>
    <w:rsid w:val="00C65D7C"/>
    <w:rsid w:val="00C67401"/>
    <w:rsid w:val="00C67487"/>
    <w:rsid w:val="00C675CF"/>
    <w:rsid w:val="00C6775C"/>
    <w:rsid w:val="00C7019F"/>
    <w:rsid w:val="00C7036A"/>
    <w:rsid w:val="00C70C7D"/>
    <w:rsid w:val="00C70FD3"/>
    <w:rsid w:val="00C71C6D"/>
    <w:rsid w:val="00C71F13"/>
    <w:rsid w:val="00C7235F"/>
    <w:rsid w:val="00C72E2D"/>
    <w:rsid w:val="00C7369F"/>
    <w:rsid w:val="00C73905"/>
    <w:rsid w:val="00C740A5"/>
    <w:rsid w:val="00C745B4"/>
    <w:rsid w:val="00C74628"/>
    <w:rsid w:val="00C747EE"/>
    <w:rsid w:val="00C75145"/>
    <w:rsid w:val="00C75206"/>
    <w:rsid w:val="00C75B10"/>
    <w:rsid w:val="00C7615A"/>
    <w:rsid w:val="00C7645C"/>
    <w:rsid w:val="00C76919"/>
    <w:rsid w:val="00C76A06"/>
    <w:rsid w:val="00C76DB0"/>
    <w:rsid w:val="00C77449"/>
    <w:rsid w:val="00C80824"/>
    <w:rsid w:val="00C8090F"/>
    <w:rsid w:val="00C80AF6"/>
    <w:rsid w:val="00C80CF7"/>
    <w:rsid w:val="00C80FCF"/>
    <w:rsid w:val="00C820DB"/>
    <w:rsid w:val="00C823E6"/>
    <w:rsid w:val="00C82DC1"/>
    <w:rsid w:val="00C82E9F"/>
    <w:rsid w:val="00C8392C"/>
    <w:rsid w:val="00C83930"/>
    <w:rsid w:val="00C839F5"/>
    <w:rsid w:val="00C83C59"/>
    <w:rsid w:val="00C8405D"/>
    <w:rsid w:val="00C8430A"/>
    <w:rsid w:val="00C85674"/>
    <w:rsid w:val="00C8592C"/>
    <w:rsid w:val="00C85FD9"/>
    <w:rsid w:val="00C862F0"/>
    <w:rsid w:val="00C86347"/>
    <w:rsid w:val="00C863B7"/>
    <w:rsid w:val="00C86C7D"/>
    <w:rsid w:val="00C876F9"/>
    <w:rsid w:val="00C87B10"/>
    <w:rsid w:val="00C87BDF"/>
    <w:rsid w:val="00C9101E"/>
    <w:rsid w:val="00C91DD2"/>
    <w:rsid w:val="00C9270D"/>
    <w:rsid w:val="00C93774"/>
    <w:rsid w:val="00C9379F"/>
    <w:rsid w:val="00C937BB"/>
    <w:rsid w:val="00C9395C"/>
    <w:rsid w:val="00C93996"/>
    <w:rsid w:val="00C93C2E"/>
    <w:rsid w:val="00C94369"/>
    <w:rsid w:val="00C9502D"/>
    <w:rsid w:val="00C951F0"/>
    <w:rsid w:val="00C9579A"/>
    <w:rsid w:val="00C95CC3"/>
    <w:rsid w:val="00C9608F"/>
    <w:rsid w:val="00C963D6"/>
    <w:rsid w:val="00C96C93"/>
    <w:rsid w:val="00C9716E"/>
    <w:rsid w:val="00C9719D"/>
    <w:rsid w:val="00C973D9"/>
    <w:rsid w:val="00C97712"/>
    <w:rsid w:val="00C97D28"/>
    <w:rsid w:val="00CA0ABB"/>
    <w:rsid w:val="00CA0FD0"/>
    <w:rsid w:val="00CA1306"/>
    <w:rsid w:val="00CA182C"/>
    <w:rsid w:val="00CA1E62"/>
    <w:rsid w:val="00CA22AA"/>
    <w:rsid w:val="00CA2592"/>
    <w:rsid w:val="00CA3CF1"/>
    <w:rsid w:val="00CA3E8F"/>
    <w:rsid w:val="00CA461B"/>
    <w:rsid w:val="00CA4904"/>
    <w:rsid w:val="00CA5057"/>
    <w:rsid w:val="00CA56B3"/>
    <w:rsid w:val="00CA5FC9"/>
    <w:rsid w:val="00CA67A3"/>
    <w:rsid w:val="00CA6B30"/>
    <w:rsid w:val="00CA6BE2"/>
    <w:rsid w:val="00CA70D0"/>
    <w:rsid w:val="00CA77A5"/>
    <w:rsid w:val="00CA789F"/>
    <w:rsid w:val="00CA7BD2"/>
    <w:rsid w:val="00CB0561"/>
    <w:rsid w:val="00CB07F0"/>
    <w:rsid w:val="00CB1C36"/>
    <w:rsid w:val="00CB1E87"/>
    <w:rsid w:val="00CB1ED7"/>
    <w:rsid w:val="00CB2517"/>
    <w:rsid w:val="00CB28D0"/>
    <w:rsid w:val="00CB2B2F"/>
    <w:rsid w:val="00CB3060"/>
    <w:rsid w:val="00CB30C4"/>
    <w:rsid w:val="00CB3725"/>
    <w:rsid w:val="00CB4926"/>
    <w:rsid w:val="00CB4FC8"/>
    <w:rsid w:val="00CB55BF"/>
    <w:rsid w:val="00CB5B2A"/>
    <w:rsid w:val="00CB6773"/>
    <w:rsid w:val="00CB7288"/>
    <w:rsid w:val="00CB75C8"/>
    <w:rsid w:val="00CB79D8"/>
    <w:rsid w:val="00CC0539"/>
    <w:rsid w:val="00CC0D6B"/>
    <w:rsid w:val="00CC0DDA"/>
    <w:rsid w:val="00CC23A3"/>
    <w:rsid w:val="00CC2E99"/>
    <w:rsid w:val="00CC3737"/>
    <w:rsid w:val="00CC394B"/>
    <w:rsid w:val="00CC3D7D"/>
    <w:rsid w:val="00CC40C8"/>
    <w:rsid w:val="00CC462A"/>
    <w:rsid w:val="00CC4CDD"/>
    <w:rsid w:val="00CC4D02"/>
    <w:rsid w:val="00CC534D"/>
    <w:rsid w:val="00CC5C23"/>
    <w:rsid w:val="00CC6637"/>
    <w:rsid w:val="00CC73AF"/>
    <w:rsid w:val="00CC75B8"/>
    <w:rsid w:val="00CC79A8"/>
    <w:rsid w:val="00CD015C"/>
    <w:rsid w:val="00CD0316"/>
    <w:rsid w:val="00CD0813"/>
    <w:rsid w:val="00CD15B7"/>
    <w:rsid w:val="00CD1BC5"/>
    <w:rsid w:val="00CD23A2"/>
    <w:rsid w:val="00CD2554"/>
    <w:rsid w:val="00CD2725"/>
    <w:rsid w:val="00CD331B"/>
    <w:rsid w:val="00CD379F"/>
    <w:rsid w:val="00CD392A"/>
    <w:rsid w:val="00CD3947"/>
    <w:rsid w:val="00CD3950"/>
    <w:rsid w:val="00CD3F73"/>
    <w:rsid w:val="00CD4C69"/>
    <w:rsid w:val="00CD53AE"/>
    <w:rsid w:val="00CD59F5"/>
    <w:rsid w:val="00CD5A6A"/>
    <w:rsid w:val="00CD5B28"/>
    <w:rsid w:val="00CD65D4"/>
    <w:rsid w:val="00CD6B34"/>
    <w:rsid w:val="00CD70A3"/>
    <w:rsid w:val="00CD7A0D"/>
    <w:rsid w:val="00CE0108"/>
    <w:rsid w:val="00CE04E6"/>
    <w:rsid w:val="00CE050D"/>
    <w:rsid w:val="00CE0864"/>
    <w:rsid w:val="00CE0BFE"/>
    <w:rsid w:val="00CE121D"/>
    <w:rsid w:val="00CE1FFC"/>
    <w:rsid w:val="00CE3812"/>
    <w:rsid w:val="00CE3C9F"/>
    <w:rsid w:val="00CE44E1"/>
    <w:rsid w:val="00CE5F6C"/>
    <w:rsid w:val="00CE6970"/>
    <w:rsid w:val="00CE72B5"/>
    <w:rsid w:val="00CE7335"/>
    <w:rsid w:val="00CE7C8F"/>
    <w:rsid w:val="00CF0782"/>
    <w:rsid w:val="00CF0BF1"/>
    <w:rsid w:val="00CF0CFE"/>
    <w:rsid w:val="00CF121E"/>
    <w:rsid w:val="00CF1CC2"/>
    <w:rsid w:val="00CF2B57"/>
    <w:rsid w:val="00CF3422"/>
    <w:rsid w:val="00CF442C"/>
    <w:rsid w:val="00CF4FDB"/>
    <w:rsid w:val="00CF54BC"/>
    <w:rsid w:val="00CF54FE"/>
    <w:rsid w:val="00CF5B1A"/>
    <w:rsid w:val="00CF60B2"/>
    <w:rsid w:val="00CF6A6E"/>
    <w:rsid w:val="00CF6B8E"/>
    <w:rsid w:val="00CF74D5"/>
    <w:rsid w:val="00CF7643"/>
    <w:rsid w:val="00CF7712"/>
    <w:rsid w:val="00D0031C"/>
    <w:rsid w:val="00D003E5"/>
    <w:rsid w:val="00D007E1"/>
    <w:rsid w:val="00D00EE9"/>
    <w:rsid w:val="00D019D3"/>
    <w:rsid w:val="00D0307D"/>
    <w:rsid w:val="00D04515"/>
    <w:rsid w:val="00D04C6D"/>
    <w:rsid w:val="00D05E09"/>
    <w:rsid w:val="00D06480"/>
    <w:rsid w:val="00D103E5"/>
    <w:rsid w:val="00D10475"/>
    <w:rsid w:val="00D112D3"/>
    <w:rsid w:val="00D113B7"/>
    <w:rsid w:val="00D11B56"/>
    <w:rsid w:val="00D141F7"/>
    <w:rsid w:val="00D14226"/>
    <w:rsid w:val="00D14D36"/>
    <w:rsid w:val="00D161DC"/>
    <w:rsid w:val="00D16A0F"/>
    <w:rsid w:val="00D16B67"/>
    <w:rsid w:val="00D16BD5"/>
    <w:rsid w:val="00D16D22"/>
    <w:rsid w:val="00D16D52"/>
    <w:rsid w:val="00D1720D"/>
    <w:rsid w:val="00D17709"/>
    <w:rsid w:val="00D200A1"/>
    <w:rsid w:val="00D20782"/>
    <w:rsid w:val="00D21B8D"/>
    <w:rsid w:val="00D21ED4"/>
    <w:rsid w:val="00D21FB9"/>
    <w:rsid w:val="00D220BA"/>
    <w:rsid w:val="00D225FB"/>
    <w:rsid w:val="00D22A45"/>
    <w:rsid w:val="00D22DF0"/>
    <w:rsid w:val="00D235CF"/>
    <w:rsid w:val="00D23A18"/>
    <w:rsid w:val="00D23CAB"/>
    <w:rsid w:val="00D24A7C"/>
    <w:rsid w:val="00D24EFF"/>
    <w:rsid w:val="00D25048"/>
    <w:rsid w:val="00D257AE"/>
    <w:rsid w:val="00D25866"/>
    <w:rsid w:val="00D25C17"/>
    <w:rsid w:val="00D25CFF"/>
    <w:rsid w:val="00D2618E"/>
    <w:rsid w:val="00D265CF"/>
    <w:rsid w:val="00D26AE7"/>
    <w:rsid w:val="00D26F6F"/>
    <w:rsid w:val="00D272D3"/>
    <w:rsid w:val="00D27C8F"/>
    <w:rsid w:val="00D30664"/>
    <w:rsid w:val="00D3090A"/>
    <w:rsid w:val="00D30BCD"/>
    <w:rsid w:val="00D30D4D"/>
    <w:rsid w:val="00D30DB0"/>
    <w:rsid w:val="00D321B3"/>
    <w:rsid w:val="00D3252F"/>
    <w:rsid w:val="00D32B9E"/>
    <w:rsid w:val="00D32BEC"/>
    <w:rsid w:val="00D33140"/>
    <w:rsid w:val="00D332D2"/>
    <w:rsid w:val="00D33745"/>
    <w:rsid w:val="00D34237"/>
    <w:rsid w:val="00D346D2"/>
    <w:rsid w:val="00D34D43"/>
    <w:rsid w:val="00D34FCA"/>
    <w:rsid w:val="00D3526C"/>
    <w:rsid w:val="00D35271"/>
    <w:rsid w:val="00D35748"/>
    <w:rsid w:val="00D35D35"/>
    <w:rsid w:val="00D35E5A"/>
    <w:rsid w:val="00D363A3"/>
    <w:rsid w:val="00D3645F"/>
    <w:rsid w:val="00D37090"/>
    <w:rsid w:val="00D37216"/>
    <w:rsid w:val="00D3727A"/>
    <w:rsid w:val="00D4027E"/>
    <w:rsid w:val="00D4096A"/>
    <w:rsid w:val="00D40CD6"/>
    <w:rsid w:val="00D40EC7"/>
    <w:rsid w:val="00D42203"/>
    <w:rsid w:val="00D424AA"/>
    <w:rsid w:val="00D42798"/>
    <w:rsid w:val="00D42C94"/>
    <w:rsid w:val="00D437EC"/>
    <w:rsid w:val="00D4396E"/>
    <w:rsid w:val="00D43C21"/>
    <w:rsid w:val="00D43DA6"/>
    <w:rsid w:val="00D44047"/>
    <w:rsid w:val="00D44B09"/>
    <w:rsid w:val="00D452A9"/>
    <w:rsid w:val="00D45E6D"/>
    <w:rsid w:val="00D46C6B"/>
    <w:rsid w:val="00D47401"/>
    <w:rsid w:val="00D47529"/>
    <w:rsid w:val="00D47CC2"/>
    <w:rsid w:val="00D47CD7"/>
    <w:rsid w:val="00D47EB1"/>
    <w:rsid w:val="00D507DE"/>
    <w:rsid w:val="00D508C3"/>
    <w:rsid w:val="00D50995"/>
    <w:rsid w:val="00D510E4"/>
    <w:rsid w:val="00D512B7"/>
    <w:rsid w:val="00D513B9"/>
    <w:rsid w:val="00D514DD"/>
    <w:rsid w:val="00D51598"/>
    <w:rsid w:val="00D522A2"/>
    <w:rsid w:val="00D52480"/>
    <w:rsid w:val="00D52D21"/>
    <w:rsid w:val="00D53CB7"/>
    <w:rsid w:val="00D54935"/>
    <w:rsid w:val="00D56760"/>
    <w:rsid w:val="00D56D7A"/>
    <w:rsid w:val="00D573E6"/>
    <w:rsid w:val="00D57A6C"/>
    <w:rsid w:val="00D57E85"/>
    <w:rsid w:val="00D60215"/>
    <w:rsid w:val="00D60A4B"/>
    <w:rsid w:val="00D60D39"/>
    <w:rsid w:val="00D60EC5"/>
    <w:rsid w:val="00D6147C"/>
    <w:rsid w:val="00D61861"/>
    <w:rsid w:val="00D61906"/>
    <w:rsid w:val="00D62351"/>
    <w:rsid w:val="00D62E69"/>
    <w:rsid w:val="00D63D07"/>
    <w:rsid w:val="00D640E5"/>
    <w:rsid w:val="00D64780"/>
    <w:rsid w:val="00D648E9"/>
    <w:rsid w:val="00D64C11"/>
    <w:rsid w:val="00D65108"/>
    <w:rsid w:val="00D66818"/>
    <w:rsid w:val="00D66DD6"/>
    <w:rsid w:val="00D67E55"/>
    <w:rsid w:val="00D70078"/>
    <w:rsid w:val="00D70129"/>
    <w:rsid w:val="00D70724"/>
    <w:rsid w:val="00D71367"/>
    <w:rsid w:val="00D71526"/>
    <w:rsid w:val="00D71592"/>
    <w:rsid w:val="00D71B25"/>
    <w:rsid w:val="00D72128"/>
    <w:rsid w:val="00D726DE"/>
    <w:rsid w:val="00D729E2"/>
    <w:rsid w:val="00D72BCE"/>
    <w:rsid w:val="00D7301D"/>
    <w:rsid w:val="00D73DF4"/>
    <w:rsid w:val="00D7572F"/>
    <w:rsid w:val="00D75898"/>
    <w:rsid w:val="00D7680E"/>
    <w:rsid w:val="00D76E7A"/>
    <w:rsid w:val="00D77007"/>
    <w:rsid w:val="00D771C1"/>
    <w:rsid w:val="00D7724E"/>
    <w:rsid w:val="00D7796B"/>
    <w:rsid w:val="00D8028A"/>
    <w:rsid w:val="00D80D02"/>
    <w:rsid w:val="00D812C5"/>
    <w:rsid w:val="00D8164A"/>
    <w:rsid w:val="00D81C95"/>
    <w:rsid w:val="00D823FE"/>
    <w:rsid w:val="00D8289D"/>
    <w:rsid w:val="00D828D0"/>
    <w:rsid w:val="00D83479"/>
    <w:rsid w:val="00D83A13"/>
    <w:rsid w:val="00D846C1"/>
    <w:rsid w:val="00D8475B"/>
    <w:rsid w:val="00D84EB0"/>
    <w:rsid w:val="00D85636"/>
    <w:rsid w:val="00D85946"/>
    <w:rsid w:val="00D861F9"/>
    <w:rsid w:val="00D862D8"/>
    <w:rsid w:val="00D866EE"/>
    <w:rsid w:val="00D8773C"/>
    <w:rsid w:val="00D90078"/>
    <w:rsid w:val="00D90237"/>
    <w:rsid w:val="00D90517"/>
    <w:rsid w:val="00D9153D"/>
    <w:rsid w:val="00D916B9"/>
    <w:rsid w:val="00D917B1"/>
    <w:rsid w:val="00D917B2"/>
    <w:rsid w:val="00D918D9"/>
    <w:rsid w:val="00D91CFE"/>
    <w:rsid w:val="00D91E8A"/>
    <w:rsid w:val="00D9207C"/>
    <w:rsid w:val="00D928E5"/>
    <w:rsid w:val="00D92CF8"/>
    <w:rsid w:val="00D936A4"/>
    <w:rsid w:val="00D936F2"/>
    <w:rsid w:val="00D9373A"/>
    <w:rsid w:val="00D94DB4"/>
    <w:rsid w:val="00D94EAE"/>
    <w:rsid w:val="00D96561"/>
    <w:rsid w:val="00D96664"/>
    <w:rsid w:val="00D96830"/>
    <w:rsid w:val="00D96933"/>
    <w:rsid w:val="00D96D77"/>
    <w:rsid w:val="00D97599"/>
    <w:rsid w:val="00D97877"/>
    <w:rsid w:val="00D979DA"/>
    <w:rsid w:val="00DA04E8"/>
    <w:rsid w:val="00DA1118"/>
    <w:rsid w:val="00DA12F0"/>
    <w:rsid w:val="00DA1395"/>
    <w:rsid w:val="00DA158B"/>
    <w:rsid w:val="00DA16BC"/>
    <w:rsid w:val="00DA2960"/>
    <w:rsid w:val="00DA3008"/>
    <w:rsid w:val="00DA302C"/>
    <w:rsid w:val="00DA308B"/>
    <w:rsid w:val="00DA3F62"/>
    <w:rsid w:val="00DA4543"/>
    <w:rsid w:val="00DA4E1F"/>
    <w:rsid w:val="00DA4F59"/>
    <w:rsid w:val="00DA508D"/>
    <w:rsid w:val="00DA515E"/>
    <w:rsid w:val="00DA5DFE"/>
    <w:rsid w:val="00DA620E"/>
    <w:rsid w:val="00DA6452"/>
    <w:rsid w:val="00DA7066"/>
    <w:rsid w:val="00DA7976"/>
    <w:rsid w:val="00DA7EF2"/>
    <w:rsid w:val="00DB07BF"/>
    <w:rsid w:val="00DB0F95"/>
    <w:rsid w:val="00DB10E9"/>
    <w:rsid w:val="00DB1ABC"/>
    <w:rsid w:val="00DB1C8F"/>
    <w:rsid w:val="00DB266A"/>
    <w:rsid w:val="00DB2D8A"/>
    <w:rsid w:val="00DB3D8E"/>
    <w:rsid w:val="00DB460E"/>
    <w:rsid w:val="00DB4733"/>
    <w:rsid w:val="00DB55C5"/>
    <w:rsid w:val="00DB5704"/>
    <w:rsid w:val="00DB5C3A"/>
    <w:rsid w:val="00DB63A9"/>
    <w:rsid w:val="00DB6550"/>
    <w:rsid w:val="00DB73E5"/>
    <w:rsid w:val="00DB7721"/>
    <w:rsid w:val="00DB79F8"/>
    <w:rsid w:val="00DC03C1"/>
    <w:rsid w:val="00DC08DA"/>
    <w:rsid w:val="00DC093F"/>
    <w:rsid w:val="00DC15D7"/>
    <w:rsid w:val="00DC16CF"/>
    <w:rsid w:val="00DC1A96"/>
    <w:rsid w:val="00DC223B"/>
    <w:rsid w:val="00DC2DCE"/>
    <w:rsid w:val="00DC3156"/>
    <w:rsid w:val="00DC374B"/>
    <w:rsid w:val="00DC39B3"/>
    <w:rsid w:val="00DC4222"/>
    <w:rsid w:val="00DC42E0"/>
    <w:rsid w:val="00DC4586"/>
    <w:rsid w:val="00DC4716"/>
    <w:rsid w:val="00DC475C"/>
    <w:rsid w:val="00DC4DFB"/>
    <w:rsid w:val="00DC51F4"/>
    <w:rsid w:val="00DC5990"/>
    <w:rsid w:val="00DC5BB4"/>
    <w:rsid w:val="00DC6A24"/>
    <w:rsid w:val="00DC6D51"/>
    <w:rsid w:val="00DC7163"/>
    <w:rsid w:val="00DC7678"/>
    <w:rsid w:val="00DC7A19"/>
    <w:rsid w:val="00DC7AB9"/>
    <w:rsid w:val="00DC7D28"/>
    <w:rsid w:val="00DD0586"/>
    <w:rsid w:val="00DD06C6"/>
    <w:rsid w:val="00DD1276"/>
    <w:rsid w:val="00DD1DBF"/>
    <w:rsid w:val="00DD1EAD"/>
    <w:rsid w:val="00DD2134"/>
    <w:rsid w:val="00DD213E"/>
    <w:rsid w:val="00DD2309"/>
    <w:rsid w:val="00DD2333"/>
    <w:rsid w:val="00DD254E"/>
    <w:rsid w:val="00DD2BF5"/>
    <w:rsid w:val="00DD2ED2"/>
    <w:rsid w:val="00DD3812"/>
    <w:rsid w:val="00DD3CFE"/>
    <w:rsid w:val="00DD4023"/>
    <w:rsid w:val="00DD4672"/>
    <w:rsid w:val="00DD4935"/>
    <w:rsid w:val="00DD4D41"/>
    <w:rsid w:val="00DD4FCB"/>
    <w:rsid w:val="00DD53AB"/>
    <w:rsid w:val="00DD77CF"/>
    <w:rsid w:val="00DD78AD"/>
    <w:rsid w:val="00DD7E07"/>
    <w:rsid w:val="00DE03B7"/>
    <w:rsid w:val="00DE093F"/>
    <w:rsid w:val="00DE0D7A"/>
    <w:rsid w:val="00DE1126"/>
    <w:rsid w:val="00DE16B9"/>
    <w:rsid w:val="00DE1CB9"/>
    <w:rsid w:val="00DE225B"/>
    <w:rsid w:val="00DE2AB5"/>
    <w:rsid w:val="00DE2E71"/>
    <w:rsid w:val="00DE3672"/>
    <w:rsid w:val="00DE38B0"/>
    <w:rsid w:val="00DE3BFF"/>
    <w:rsid w:val="00DE45A9"/>
    <w:rsid w:val="00DE4A20"/>
    <w:rsid w:val="00DE5AAD"/>
    <w:rsid w:val="00DE66D1"/>
    <w:rsid w:val="00DE7B24"/>
    <w:rsid w:val="00DE7C22"/>
    <w:rsid w:val="00DE7DC2"/>
    <w:rsid w:val="00DF0278"/>
    <w:rsid w:val="00DF0FB9"/>
    <w:rsid w:val="00DF1427"/>
    <w:rsid w:val="00DF204D"/>
    <w:rsid w:val="00DF2FBD"/>
    <w:rsid w:val="00DF3992"/>
    <w:rsid w:val="00DF3B42"/>
    <w:rsid w:val="00DF3BC0"/>
    <w:rsid w:val="00DF4529"/>
    <w:rsid w:val="00DF4C3B"/>
    <w:rsid w:val="00DF5231"/>
    <w:rsid w:val="00DF5F90"/>
    <w:rsid w:val="00DF6138"/>
    <w:rsid w:val="00DF62D8"/>
    <w:rsid w:val="00DF6309"/>
    <w:rsid w:val="00DF6F01"/>
    <w:rsid w:val="00DF7A0D"/>
    <w:rsid w:val="00E00C18"/>
    <w:rsid w:val="00E011CF"/>
    <w:rsid w:val="00E013D6"/>
    <w:rsid w:val="00E01F3D"/>
    <w:rsid w:val="00E0255C"/>
    <w:rsid w:val="00E02BD8"/>
    <w:rsid w:val="00E030A9"/>
    <w:rsid w:val="00E0320F"/>
    <w:rsid w:val="00E03386"/>
    <w:rsid w:val="00E03B46"/>
    <w:rsid w:val="00E03D38"/>
    <w:rsid w:val="00E054DA"/>
    <w:rsid w:val="00E05A63"/>
    <w:rsid w:val="00E063D9"/>
    <w:rsid w:val="00E06AD6"/>
    <w:rsid w:val="00E06D13"/>
    <w:rsid w:val="00E07381"/>
    <w:rsid w:val="00E0747A"/>
    <w:rsid w:val="00E07A60"/>
    <w:rsid w:val="00E07A69"/>
    <w:rsid w:val="00E114C6"/>
    <w:rsid w:val="00E11B44"/>
    <w:rsid w:val="00E126C7"/>
    <w:rsid w:val="00E12E6D"/>
    <w:rsid w:val="00E1307C"/>
    <w:rsid w:val="00E13D9F"/>
    <w:rsid w:val="00E14267"/>
    <w:rsid w:val="00E1440A"/>
    <w:rsid w:val="00E1477D"/>
    <w:rsid w:val="00E15A09"/>
    <w:rsid w:val="00E15B70"/>
    <w:rsid w:val="00E16028"/>
    <w:rsid w:val="00E169A3"/>
    <w:rsid w:val="00E2022D"/>
    <w:rsid w:val="00E2192B"/>
    <w:rsid w:val="00E21D43"/>
    <w:rsid w:val="00E21DC5"/>
    <w:rsid w:val="00E21DD6"/>
    <w:rsid w:val="00E227BE"/>
    <w:rsid w:val="00E22E6F"/>
    <w:rsid w:val="00E2313F"/>
    <w:rsid w:val="00E246E6"/>
    <w:rsid w:val="00E250A2"/>
    <w:rsid w:val="00E25CA8"/>
    <w:rsid w:val="00E26852"/>
    <w:rsid w:val="00E2691E"/>
    <w:rsid w:val="00E27886"/>
    <w:rsid w:val="00E279F7"/>
    <w:rsid w:val="00E306CD"/>
    <w:rsid w:val="00E3078D"/>
    <w:rsid w:val="00E310C1"/>
    <w:rsid w:val="00E31430"/>
    <w:rsid w:val="00E31A43"/>
    <w:rsid w:val="00E31A5E"/>
    <w:rsid w:val="00E32AA8"/>
    <w:rsid w:val="00E32FB3"/>
    <w:rsid w:val="00E335E2"/>
    <w:rsid w:val="00E33606"/>
    <w:rsid w:val="00E35A29"/>
    <w:rsid w:val="00E35EA0"/>
    <w:rsid w:val="00E364C5"/>
    <w:rsid w:val="00E366BB"/>
    <w:rsid w:val="00E36F65"/>
    <w:rsid w:val="00E37176"/>
    <w:rsid w:val="00E37202"/>
    <w:rsid w:val="00E374C2"/>
    <w:rsid w:val="00E376A0"/>
    <w:rsid w:val="00E37928"/>
    <w:rsid w:val="00E37D47"/>
    <w:rsid w:val="00E40444"/>
    <w:rsid w:val="00E40FA9"/>
    <w:rsid w:val="00E414EE"/>
    <w:rsid w:val="00E421E4"/>
    <w:rsid w:val="00E4246F"/>
    <w:rsid w:val="00E429B0"/>
    <w:rsid w:val="00E42C30"/>
    <w:rsid w:val="00E42C85"/>
    <w:rsid w:val="00E437AB"/>
    <w:rsid w:val="00E43A62"/>
    <w:rsid w:val="00E43DEB"/>
    <w:rsid w:val="00E4402A"/>
    <w:rsid w:val="00E445BC"/>
    <w:rsid w:val="00E445EF"/>
    <w:rsid w:val="00E449DB"/>
    <w:rsid w:val="00E44C11"/>
    <w:rsid w:val="00E45130"/>
    <w:rsid w:val="00E45C78"/>
    <w:rsid w:val="00E4604F"/>
    <w:rsid w:val="00E46060"/>
    <w:rsid w:val="00E46577"/>
    <w:rsid w:val="00E467E3"/>
    <w:rsid w:val="00E47F71"/>
    <w:rsid w:val="00E500F2"/>
    <w:rsid w:val="00E50A80"/>
    <w:rsid w:val="00E50B40"/>
    <w:rsid w:val="00E51000"/>
    <w:rsid w:val="00E52104"/>
    <w:rsid w:val="00E522BC"/>
    <w:rsid w:val="00E530B4"/>
    <w:rsid w:val="00E537F3"/>
    <w:rsid w:val="00E54075"/>
    <w:rsid w:val="00E54B93"/>
    <w:rsid w:val="00E55389"/>
    <w:rsid w:val="00E55978"/>
    <w:rsid w:val="00E56618"/>
    <w:rsid w:val="00E569E6"/>
    <w:rsid w:val="00E56C0B"/>
    <w:rsid w:val="00E60A16"/>
    <w:rsid w:val="00E61311"/>
    <w:rsid w:val="00E6135F"/>
    <w:rsid w:val="00E61419"/>
    <w:rsid w:val="00E61ABD"/>
    <w:rsid w:val="00E6346C"/>
    <w:rsid w:val="00E63591"/>
    <w:rsid w:val="00E637C9"/>
    <w:rsid w:val="00E64630"/>
    <w:rsid w:val="00E647CA"/>
    <w:rsid w:val="00E64DF7"/>
    <w:rsid w:val="00E66257"/>
    <w:rsid w:val="00E668BD"/>
    <w:rsid w:val="00E66DBA"/>
    <w:rsid w:val="00E6711E"/>
    <w:rsid w:val="00E673F0"/>
    <w:rsid w:val="00E67427"/>
    <w:rsid w:val="00E6784B"/>
    <w:rsid w:val="00E67F07"/>
    <w:rsid w:val="00E70370"/>
    <w:rsid w:val="00E710F8"/>
    <w:rsid w:val="00E728C1"/>
    <w:rsid w:val="00E72DCA"/>
    <w:rsid w:val="00E7319E"/>
    <w:rsid w:val="00E73237"/>
    <w:rsid w:val="00E734AA"/>
    <w:rsid w:val="00E74A0B"/>
    <w:rsid w:val="00E74C6B"/>
    <w:rsid w:val="00E75671"/>
    <w:rsid w:val="00E75B60"/>
    <w:rsid w:val="00E76776"/>
    <w:rsid w:val="00E76A89"/>
    <w:rsid w:val="00E7774F"/>
    <w:rsid w:val="00E8029A"/>
    <w:rsid w:val="00E8065F"/>
    <w:rsid w:val="00E80B64"/>
    <w:rsid w:val="00E81817"/>
    <w:rsid w:val="00E81BAA"/>
    <w:rsid w:val="00E81BC6"/>
    <w:rsid w:val="00E82E5C"/>
    <w:rsid w:val="00E82EED"/>
    <w:rsid w:val="00E839E5"/>
    <w:rsid w:val="00E83D2B"/>
    <w:rsid w:val="00E849CF"/>
    <w:rsid w:val="00E869E2"/>
    <w:rsid w:val="00E87230"/>
    <w:rsid w:val="00E91C50"/>
    <w:rsid w:val="00E92934"/>
    <w:rsid w:val="00E92BE0"/>
    <w:rsid w:val="00E92D11"/>
    <w:rsid w:val="00E92F64"/>
    <w:rsid w:val="00E93175"/>
    <w:rsid w:val="00E938F6"/>
    <w:rsid w:val="00E93CCA"/>
    <w:rsid w:val="00E93D86"/>
    <w:rsid w:val="00E94731"/>
    <w:rsid w:val="00E95460"/>
    <w:rsid w:val="00E95603"/>
    <w:rsid w:val="00E95D2E"/>
    <w:rsid w:val="00E95E9A"/>
    <w:rsid w:val="00E95F2C"/>
    <w:rsid w:val="00E9759A"/>
    <w:rsid w:val="00E978B6"/>
    <w:rsid w:val="00E97AA8"/>
    <w:rsid w:val="00E97FC2"/>
    <w:rsid w:val="00EA093F"/>
    <w:rsid w:val="00EA1337"/>
    <w:rsid w:val="00EA166F"/>
    <w:rsid w:val="00EA172F"/>
    <w:rsid w:val="00EA2134"/>
    <w:rsid w:val="00EA338A"/>
    <w:rsid w:val="00EA344D"/>
    <w:rsid w:val="00EA3758"/>
    <w:rsid w:val="00EA435B"/>
    <w:rsid w:val="00EA44B8"/>
    <w:rsid w:val="00EA4937"/>
    <w:rsid w:val="00EA4AB9"/>
    <w:rsid w:val="00EA4BFE"/>
    <w:rsid w:val="00EA5117"/>
    <w:rsid w:val="00EA584D"/>
    <w:rsid w:val="00EA5D86"/>
    <w:rsid w:val="00EA6162"/>
    <w:rsid w:val="00EA6AC2"/>
    <w:rsid w:val="00EA6B12"/>
    <w:rsid w:val="00EA6BD0"/>
    <w:rsid w:val="00EA6E22"/>
    <w:rsid w:val="00EA75E4"/>
    <w:rsid w:val="00EA75F2"/>
    <w:rsid w:val="00EA76F1"/>
    <w:rsid w:val="00EA7A13"/>
    <w:rsid w:val="00EA7C78"/>
    <w:rsid w:val="00EB0D1F"/>
    <w:rsid w:val="00EB1911"/>
    <w:rsid w:val="00EB1BF4"/>
    <w:rsid w:val="00EB1CBE"/>
    <w:rsid w:val="00EB37C7"/>
    <w:rsid w:val="00EB4825"/>
    <w:rsid w:val="00EB4ABE"/>
    <w:rsid w:val="00EB4CB7"/>
    <w:rsid w:val="00EB5263"/>
    <w:rsid w:val="00EB5407"/>
    <w:rsid w:val="00EB5428"/>
    <w:rsid w:val="00EB5A8E"/>
    <w:rsid w:val="00EB5C16"/>
    <w:rsid w:val="00EB5C1B"/>
    <w:rsid w:val="00EB60E6"/>
    <w:rsid w:val="00EB7906"/>
    <w:rsid w:val="00EB79D8"/>
    <w:rsid w:val="00EB7D67"/>
    <w:rsid w:val="00EC00AD"/>
    <w:rsid w:val="00EC07EA"/>
    <w:rsid w:val="00EC0E56"/>
    <w:rsid w:val="00EC11B3"/>
    <w:rsid w:val="00EC1278"/>
    <w:rsid w:val="00EC1A38"/>
    <w:rsid w:val="00EC1CFF"/>
    <w:rsid w:val="00EC1FAD"/>
    <w:rsid w:val="00EC2280"/>
    <w:rsid w:val="00EC31AE"/>
    <w:rsid w:val="00EC34A9"/>
    <w:rsid w:val="00EC352B"/>
    <w:rsid w:val="00EC3E9E"/>
    <w:rsid w:val="00EC42B1"/>
    <w:rsid w:val="00EC4FA2"/>
    <w:rsid w:val="00EC512F"/>
    <w:rsid w:val="00EC548B"/>
    <w:rsid w:val="00EC5BEF"/>
    <w:rsid w:val="00EC5DF2"/>
    <w:rsid w:val="00EC5E9D"/>
    <w:rsid w:val="00EC5FF8"/>
    <w:rsid w:val="00EC6335"/>
    <w:rsid w:val="00EC6790"/>
    <w:rsid w:val="00EC6884"/>
    <w:rsid w:val="00EC6BD8"/>
    <w:rsid w:val="00EC7252"/>
    <w:rsid w:val="00ED0D08"/>
    <w:rsid w:val="00ED0D9C"/>
    <w:rsid w:val="00ED10F6"/>
    <w:rsid w:val="00ED11FB"/>
    <w:rsid w:val="00ED14D4"/>
    <w:rsid w:val="00ED1692"/>
    <w:rsid w:val="00ED18B0"/>
    <w:rsid w:val="00ED1AFB"/>
    <w:rsid w:val="00ED1CF3"/>
    <w:rsid w:val="00ED1F52"/>
    <w:rsid w:val="00ED2304"/>
    <w:rsid w:val="00ED2709"/>
    <w:rsid w:val="00ED29FE"/>
    <w:rsid w:val="00ED303B"/>
    <w:rsid w:val="00ED340F"/>
    <w:rsid w:val="00ED3BE9"/>
    <w:rsid w:val="00ED3D6C"/>
    <w:rsid w:val="00ED413B"/>
    <w:rsid w:val="00ED419E"/>
    <w:rsid w:val="00ED4209"/>
    <w:rsid w:val="00ED4248"/>
    <w:rsid w:val="00ED47B8"/>
    <w:rsid w:val="00ED4F80"/>
    <w:rsid w:val="00ED5343"/>
    <w:rsid w:val="00ED55BA"/>
    <w:rsid w:val="00ED5764"/>
    <w:rsid w:val="00ED5D59"/>
    <w:rsid w:val="00ED611F"/>
    <w:rsid w:val="00ED6736"/>
    <w:rsid w:val="00ED6A0A"/>
    <w:rsid w:val="00ED6B20"/>
    <w:rsid w:val="00ED701C"/>
    <w:rsid w:val="00EE0664"/>
    <w:rsid w:val="00EE181F"/>
    <w:rsid w:val="00EE2F27"/>
    <w:rsid w:val="00EE38FA"/>
    <w:rsid w:val="00EE3DD6"/>
    <w:rsid w:val="00EE3FB4"/>
    <w:rsid w:val="00EE4FCB"/>
    <w:rsid w:val="00EE5280"/>
    <w:rsid w:val="00EE5646"/>
    <w:rsid w:val="00EE59CD"/>
    <w:rsid w:val="00EE6121"/>
    <w:rsid w:val="00EE627F"/>
    <w:rsid w:val="00EE7026"/>
    <w:rsid w:val="00EF101A"/>
    <w:rsid w:val="00EF1623"/>
    <w:rsid w:val="00EF238A"/>
    <w:rsid w:val="00EF25AF"/>
    <w:rsid w:val="00EF2BA1"/>
    <w:rsid w:val="00EF3131"/>
    <w:rsid w:val="00EF3253"/>
    <w:rsid w:val="00EF3D83"/>
    <w:rsid w:val="00EF41B7"/>
    <w:rsid w:val="00EF4665"/>
    <w:rsid w:val="00EF5503"/>
    <w:rsid w:val="00EF562A"/>
    <w:rsid w:val="00EF5B97"/>
    <w:rsid w:val="00EF62B0"/>
    <w:rsid w:val="00EF62DB"/>
    <w:rsid w:val="00EF63F8"/>
    <w:rsid w:val="00EF6861"/>
    <w:rsid w:val="00EF755E"/>
    <w:rsid w:val="00F001DF"/>
    <w:rsid w:val="00F006F4"/>
    <w:rsid w:val="00F00827"/>
    <w:rsid w:val="00F008B2"/>
    <w:rsid w:val="00F00936"/>
    <w:rsid w:val="00F01112"/>
    <w:rsid w:val="00F012AB"/>
    <w:rsid w:val="00F0132E"/>
    <w:rsid w:val="00F0150B"/>
    <w:rsid w:val="00F01887"/>
    <w:rsid w:val="00F01AB8"/>
    <w:rsid w:val="00F028E2"/>
    <w:rsid w:val="00F02A37"/>
    <w:rsid w:val="00F02E2A"/>
    <w:rsid w:val="00F032EE"/>
    <w:rsid w:val="00F04F57"/>
    <w:rsid w:val="00F04F98"/>
    <w:rsid w:val="00F0509E"/>
    <w:rsid w:val="00F063A4"/>
    <w:rsid w:val="00F06E7A"/>
    <w:rsid w:val="00F070E9"/>
    <w:rsid w:val="00F07959"/>
    <w:rsid w:val="00F1041C"/>
    <w:rsid w:val="00F1097B"/>
    <w:rsid w:val="00F10E79"/>
    <w:rsid w:val="00F1111F"/>
    <w:rsid w:val="00F1151B"/>
    <w:rsid w:val="00F1176A"/>
    <w:rsid w:val="00F11DB4"/>
    <w:rsid w:val="00F12852"/>
    <w:rsid w:val="00F1324B"/>
    <w:rsid w:val="00F135BB"/>
    <w:rsid w:val="00F140D5"/>
    <w:rsid w:val="00F143E2"/>
    <w:rsid w:val="00F14C87"/>
    <w:rsid w:val="00F1525D"/>
    <w:rsid w:val="00F157DA"/>
    <w:rsid w:val="00F15AF5"/>
    <w:rsid w:val="00F15C38"/>
    <w:rsid w:val="00F15DA1"/>
    <w:rsid w:val="00F176B1"/>
    <w:rsid w:val="00F17CB3"/>
    <w:rsid w:val="00F20DDB"/>
    <w:rsid w:val="00F221D5"/>
    <w:rsid w:val="00F2232F"/>
    <w:rsid w:val="00F228F6"/>
    <w:rsid w:val="00F22A45"/>
    <w:rsid w:val="00F231B4"/>
    <w:rsid w:val="00F24E7C"/>
    <w:rsid w:val="00F25317"/>
    <w:rsid w:val="00F2556B"/>
    <w:rsid w:val="00F26578"/>
    <w:rsid w:val="00F26FB6"/>
    <w:rsid w:val="00F2727F"/>
    <w:rsid w:val="00F2752C"/>
    <w:rsid w:val="00F27FAC"/>
    <w:rsid w:val="00F30AD0"/>
    <w:rsid w:val="00F314F8"/>
    <w:rsid w:val="00F31860"/>
    <w:rsid w:val="00F31934"/>
    <w:rsid w:val="00F31FAB"/>
    <w:rsid w:val="00F3219F"/>
    <w:rsid w:val="00F324AB"/>
    <w:rsid w:val="00F32916"/>
    <w:rsid w:val="00F32A07"/>
    <w:rsid w:val="00F34315"/>
    <w:rsid w:val="00F36033"/>
    <w:rsid w:val="00F36198"/>
    <w:rsid w:val="00F4071B"/>
    <w:rsid w:val="00F42033"/>
    <w:rsid w:val="00F42569"/>
    <w:rsid w:val="00F429EF"/>
    <w:rsid w:val="00F42E98"/>
    <w:rsid w:val="00F43437"/>
    <w:rsid w:val="00F43C6B"/>
    <w:rsid w:val="00F44385"/>
    <w:rsid w:val="00F448C9"/>
    <w:rsid w:val="00F44E55"/>
    <w:rsid w:val="00F4535E"/>
    <w:rsid w:val="00F45DEF"/>
    <w:rsid w:val="00F45EB0"/>
    <w:rsid w:val="00F47CE9"/>
    <w:rsid w:val="00F5083E"/>
    <w:rsid w:val="00F50F08"/>
    <w:rsid w:val="00F50FDB"/>
    <w:rsid w:val="00F51383"/>
    <w:rsid w:val="00F51C72"/>
    <w:rsid w:val="00F52A5F"/>
    <w:rsid w:val="00F52AA3"/>
    <w:rsid w:val="00F52FE8"/>
    <w:rsid w:val="00F53524"/>
    <w:rsid w:val="00F53E8E"/>
    <w:rsid w:val="00F54172"/>
    <w:rsid w:val="00F5417A"/>
    <w:rsid w:val="00F5454E"/>
    <w:rsid w:val="00F54E00"/>
    <w:rsid w:val="00F55364"/>
    <w:rsid w:val="00F553BE"/>
    <w:rsid w:val="00F56773"/>
    <w:rsid w:val="00F56F98"/>
    <w:rsid w:val="00F5707C"/>
    <w:rsid w:val="00F572FB"/>
    <w:rsid w:val="00F60905"/>
    <w:rsid w:val="00F60AA7"/>
    <w:rsid w:val="00F60FD5"/>
    <w:rsid w:val="00F610C8"/>
    <w:rsid w:val="00F61152"/>
    <w:rsid w:val="00F6119C"/>
    <w:rsid w:val="00F62BE6"/>
    <w:rsid w:val="00F62D05"/>
    <w:rsid w:val="00F63CFC"/>
    <w:rsid w:val="00F643D1"/>
    <w:rsid w:val="00F647A5"/>
    <w:rsid w:val="00F65630"/>
    <w:rsid w:val="00F65812"/>
    <w:rsid w:val="00F658F1"/>
    <w:rsid w:val="00F66453"/>
    <w:rsid w:val="00F66590"/>
    <w:rsid w:val="00F6714B"/>
    <w:rsid w:val="00F67912"/>
    <w:rsid w:val="00F67FC8"/>
    <w:rsid w:val="00F7023F"/>
    <w:rsid w:val="00F7085E"/>
    <w:rsid w:val="00F709F3"/>
    <w:rsid w:val="00F710AD"/>
    <w:rsid w:val="00F716DF"/>
    <w:rsid w:val="00F717B6"/>
    <w:rsid w:val="00F717D3"/>
    <w:rsid w:val="00F72802"/>
    <w:rsid w:val="00F731F0"/>
    <w:rsid w:val="00F73352"/>
    <w:rsid w:val="00F7344A"/>
    <w:rsid w:val="00F75004"/>
    <w:rsid w:val="00F75078"/>
    <w:rsid w:val="00F75554"/>
    <w:rsid w:val="00F76108"/>
    <w:rsid w:val="00F761E3"/>
    <w:rsid w:val="00F76ADA"/>
    <w:rsid w:val="00F771A9"/>
    <w:rsid w:val="00F77906"/>
    <w:rsid w:val="00F77A47"/>
    <w:rsid w:val="00F77BD9"/>
    <w:rsid w:val="00F77EB4"/>
    <w:rsid w:val="00F815EE"/>
    <w:rsid w:val="00F81F60"/>
    <w:rsid w:val="00F82133"/>
    <w:rsid w:val="00F82A39"/>
    <w:rsid w:val="00F845F9"/>
    <w:rsid w:val="00F84E1E"/>
    <w:rsid w:val="00F853D4"/>
    <w:rsid w:val="00F855D1"/>
    <w:rsid w:val="00F85D7C"/>
    <w:rsid w:val="00F86DFB"/>
    <w:rsid w:val="00F87D03"/>
    <w:rsid w:val="00F87ECC"/>
    <w:rsid w:val="00F87FE0"/>
    <w:rsid w:val="00F901AE"/>
    <w:rsid w:val="00F90339"/>
    <w:rsid w:val="00F9085F"/>
    <w:rsid w:val="00F90D7F"/>
    <w:rsid w:val="00F91E5F"/>
    <w:rsid w:val="00F9252E"/>
    <w:rsid w:val="00F93052"/>
    <w:rsid w:val="00F93133"/>
    <w:rsid w:val="00F934F5"/>
    <w:rsid w:val="00F9435C"/>
    <w:rsid w:val="00F94500"/>
    <w:rsid w:val="00F94FD9"/>
    <w:rsid w:val="00F9515D"/>
    <w:rsid w:val="00F952A4"/>
    <w:rsid w:val="00F952A7"/>
    <w:rsid w:val="00F95760"/>
    <w:rsid w:val="00F95D98"/>
    <w:rsid w:val="00F95FF7"/>
    <w:rsid w:val="00F96D74"/>
    <w:rsid w:val="00F971E6"/>
    <w:rsid w:val="00F97869"/>
    <w:rsid w:val="00FA0783"/>
    <w:rsid w:val="00FA1609"/>
    <w:rsid w:val="00FA1B2E"/>
    <w:rsid w:val="00FA1B4B"/>
    <w:rsid w:val="00FA21E0"/>
    <w:rsid w:val="00FA2EF8"/>
    <w:rsid w:val="00FA31DC"/>
    <w:rsid w:val="00FA3993"/>
    <w:rsid w:val="00FA447E"/>
    <w:rsid w:val="00FA44C0"/>
    <w:rsid w:val="00FA6065"/>
    <w:rsid w:val="00FA6475"/>
    <w:rsid w:val="00FA65BA"/>
    <w:rsid w:val="00FA7032"/>
    <w:rsid w:val="00FB057E"/>
    <w:rsid w:val="00FB097A"/>
    <w:rsid w:val="00FB0C2C"/>
    <w:rsid w:val="00FB0C5C"/>
    <w:rsid w:val="00FB1041"/>
    <w:rsid w:val="00FB139F"/>
    <w:rsid w:val="00FB1E8C"/>
    <w:rsid w:val="00FB2823"/>
    <w:rsid w:val="00FB2D78"/>
    <w:rsid w:val="00FB3066"/>
    <w:rsid w:val="00FB3323"/>
    <w:rsid w:val="00FB400B"/>
    <w:rsid w:val="00FB4539"/>
    <w:rsid w:val="00FB4630"/>
    <w:rsid w:val="00FB582D"/>
    <w:rsid w:val="00FB5DB4"/>
    <w:rsid w:val="00FB5E23"/>
    <w:rsid w:val="00FB6761"/>
    <w:rsid w:val="00FB69FD"/>
    <w:rsid w:val="00FB71E2"/>
    <w:rsid w:val="00FB7374"/>
    <w:rsid w:val="00FB739A"/>
    <w:rsid w:val="00FB7680"/>
    <w:rsid w:val="00FC05F7"/>
    <w:rsid w:val="00FC0CE2"/>
    <w:rsid w:val="00FC1530"/>
    <w:rsid w:val="00FC1598"/>
    <w:rsid w:val="00FC2372"/>
    <w:rsid w:val="00FC27A2"/>
    <w:rsid w:val="00FC28A9"/>
    <w:rsid w:val="00FC2E1F"/>
    <w:rsid w:val="00FC3544"/>
    <w:rsid w:val="00FC3E77"/>
    <w:rsid w:val="00FC4070"/>
    <w:rsid w:val="00FC4147"/>
    <w:rsid w:val="00FC464D"/>
    <w:rsid w:val="00FC4882"/>
    <w:rsid w:val="00FC4AC3"/>
    <w:rsid w:val="00FC4B2A"/>
    <w:rsid w:val="00FC53B6"/>
    <w:rsid w:val="00FC61FB"/>
    <w:rsid w:val="00FC66E7"/>
    <w:rsid w:val="00FC73F5"/>
    <w:rsid w:val="00FC7617"/>
    <w:rsid w:val="00FD00E9"/>
    <w:rsid w:val="00FD0442"/>
    <w:rsid w:val="00FD0617"/>
    <w:rsid w:val="00FD080B"/>
    <w:rsid w:val="00FD0E83"/>
    <w:rsid w:val="00FD1027"/>
    <w:rsid w:val="00FD14AE"/>
    <w:rsid w:val="00FD1554"/>
    <w:rsid w:val="00FD1ABB"/>
    <w:rsid w:val="00FD28BB"/>
    <w:rsid w:val="00FD3098"/>
    <w:rsid w:val="00FD336F"/>
    <w:rsid w:val="00FD3756"/>
    <w:rsid w:val="00FD3B2C"/>
    <w:rsid w:val="00FD3F2A"/>
    <w:rsid w:val="00FD3FA2"/>
    <w:rsid w:val="00FD42FE"/>
    <w:rsid w:val="00FD5501"/>
    <w:rsid w:val="00FD56BA"/>
    <w:rsid w:val="00FD57E0"/>
    <w:rsid w:val="00FD5810"/>
    <w:rsid w:val="00FD6FF3"/>
    <w:rsid w:val="00FD7481"/>
    <w:rsid w:val="00FD76BD"/>
    <w:rsid w:val="00FD7BA6"/>
    <w:rsid w:val="00FD7C5C"/>
    <w:rsid w:val="00FD7CE6"/>
    <w:rsid w:val="00FE201E"/>
    <w:rsid w:val="00FE3D74"/>
    <w:rsid w:val="00FE4014"/>
    <w:rsid w:val="00FE40CB"/>
    <w:rsid w:val="00FE4E10"/>
    <w:rsid w:val="00FE65C8"/>
    <w:rsid w:val="00FE7176"/>
    <w:rsid w:val="00FE7514"/>
    <w:rsid w:val="00FE77C7"/>
    <w:rsid w:val="00FF05CE"/>
    <w:rsid w:val="00FF0797"/>
    <w:rsid w:val="00FF091A"/>
    <w:rsid w:val="00FF0E68"/>
    <w:rsid w:val="00FF0EBB"/>
    <w:rsid w:val="00FF1254"/>
    <w:rsid w:val="00FF16E5"/>
    <w:rsid w:val="00FF3BC1"/>
    <w:rsid w:val="00FF4779"/>
    <w:rsid w:val="00FF4B67"/>
    <w:rsid w:val="00FF4E3F"/>
    <w:rsid w:val="00FF5CFA"/>
    <w:rsid w:val="00FF5FA7"/>
    <w:rsid w:val="00FF66FC"/>
    <w:rsid w:val="00FF7011"/>
    <w:rsid w:val="00FF7166"/>
    <w:rsid w:val="00FF72C2"/>
    <w:rsid w:val="00FF79ED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852C7"/>
  <w15:chartTrackingRefBased/>
  <w15:docId w15:val="{B3505C1C-546D-4B27-AC9C-74A95A0F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591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CC4D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C4D02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unhideWhenUsed/>
    <w:qFormat/>
    <w:rsid w:val="00CC4D0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CC4D0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CC4D0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4D02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C4D0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CC4D0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CC4D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4D02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link w:val="Heading2"/>
    <w:rsid w:val="00CC4D02"/>
    <w:rPr>
      <w:rFonts w:ascii="Arial" w:eastAsia="Times New Roman" w:hAnsi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CC4D02"/>
    <w:rPr>
      <w:rFonts w:ascii="Arial" w:eastAsia="Times New Roman" w:hAnsi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CC4D02"/>
    <w:rPr>
      <w:rFonts w:ascii="Arial" w:eastAsia="Times New Roman" w:hAnsi="Arial"/>
      <w:sz w:val="24"/>
      <w:szCs w:val="24"/>
      <w:lang w:val="en-GB"/>
    </w:rPr>
  </w:style>
  <w:style w:type="character" w:customStyle="1" w:styleId="Heading5Char">
    <w:name w:val="Heading 5 Char"/>
    <w:link w:val="Heading5"/>
    <w:semiHidden/>
    <w:rsid w:val="00CC4D02"/>
    <w:rPr>
      <w:rFonts w:ascii="Arial" w:eastAsia="Times New Roman" w:hAnsi="Arial"/>
      <w:sz w:val="22"/>
      <w:szCs w:val="22"/>
      <w:lang w:val="en-GB"/>
    </w:rPr>
  </w:style>
  <w:style w:type="character" w:customStyle="1" w:styleId="Heading6Char">
    <w:name w:val="Heading 6 Char"/>
    <w:link w:val="Heading6"/>
    <w:semiHidden/>
    <w:rsid w:val="00CC4D02"/>
    <w:rPr>
      <w:rFonts w:ascii="Arial" w:eastAsia="Times New Roman" w:hAnsi="Arial" w:cs="Arial"/>
      <w:sz w:val="22"/>
      <w:lang w:val="en-GB"/>
    </w:rPr>
  </w:style>
  <w:style w:type="character" w:customStyle="1" w:styleId="Heading7Char">
    <w:name w:val="Heading 7 Char"/>
    <w:link w:val="Heading7"/>
    <w:semiHidden/>
    <w:rsid w:val="00CC4D02"/>
    <w:rPr>
      <w:rFonts w:ascii="Arial" w:eastAsia="PMingLiU" w:hAnsi="Arial" w:cs="Arial"/>
      <w:sz w:val="22"/>
      <w:lang w:val="en-GB"/>
    </w:rPr>
  </w:style>
  <w:style w:type="character" w:customStyle="1" w:styleId="Heading8Char">
    <w:name w:val="Heading 8 Char"/>
    <w:link w:val="Heading8"/>
    <w:semiHidden/>
    <w:rsid w:val="00CC4D02"/>
    <w:rPr>
      <w:rFonts w:ascii="Arial" w:eastAsia="PMingLiU" w:hAnsi="Arial" w:cs="Arial"/>
      <w:sz w:val="22"/>
      <w:lang w:val="en-GB"/>
    </w:rPr>
  </w:style>
  <w:style w:type="character" w:customStyle="1" w:styleId="Heading9Char">
    <w:name w:val="Heading 9 Char"/>
    <w:link w:val="Heading9"/>
    <w:semiHidden/>
    <w:rsid w:val="00CC4D02"/>
    <w:rPr>
      <w:rFonts w:ascii="Arial" w:eastAsia="PMingLiU" w:hAnsi="Arial" w:cs="Arial"/>
      <w:sz w:val="22"/>
      <w:lang w:val="en-GB"/>
    </w:rPr>
  </w:style>
  <w:style w:type="paragraph" w:customStyle="1" w:styleId="3GPPHeader">
    <w:name w:val="3GPP_Header"/>
    <w:basedOn w:val="Normal"/>
    <w:rsid w:val="00CC4D0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C4D02"/>
    <w:pPr>
      <w:numPr>
        <w:numId w:val="2"/>
      </w:numPr>
    </w:pPr>
  </w:style>
  <w:style w:type="paragraph" w:customStyle="1" w:styleId="3GPPHeaderArial">
    <w:name w:val="3GPP_Header + Arial"/>
    <w:basedOn w:val="Normal"/>
    <w:rsid w:val="00CC4D02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C4D02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C4D02"/>
    <w:rPr>
      <w:rFonts w:ascii="宋体" w:eastAsia="宋体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A5F5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6A5F53"/>
    <w:rPr>
      <w:rFonts w:ascii="Times New Roman" w:eastAsia="PMingLiU" w:hAnsi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A5F5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6A5F53"/>
    <w:rPr>
      <w:rFonts w:ascii="Times New Roman" w:eastAsia="PMingLiU" w:hAnsi="Times New Roman" w:cs="Times New Roman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2061C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1C2"/>
    <w:pPr>
      <w:jc w:val="left"/>
    </w:pPr>
  </w:style>
  <w:style w:type="character" w:customStyle="1" w:styleId="CommentTextChar">
    <w:name w:val="Comment Text Char"/>
    <w:link w:val="CommentText"/>
    <w:uiPriority w:val="99"/>
    <w:semiHidden/>
    <w:rsid w:val="002061C2"/>
    <w:rPr>
      <w:rFonts w:ascii="Times New Roman" w:eastAsia="PMingLiU" w:hAnsi="Times New Roman"/>
      <w:sz w:val="22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1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61C2"/>
    <w:rPr>
      <w:rFonts w:ascii="Times New Roman" w:eastAsia="PMingLiU" w:hAnsi="Times New Roman"/>
      <w:b/>
      <w:bCs/>
      <w:sz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C2"/>
    <w:pPr>
      <w:spacing w:after="0"/>
    </w:pPr>
    <w:rPr>
      <w:rFonts w:ascii="Cambria" w:eastAsia="宋体" w:hAnsi="Cambria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061C2"/>
    <w:rPr>
      <w:rFonts w:ascii="Cambria" w:eastAsia="宋体" w:hAnsi="Cambria" w:cs="Times New Roman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5F57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F572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EB3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4D2"/>
    <w:pPr>
      <w:overflowPunct/>
      <w:autoSpaceDE/>
      <w:autoSpaceDN/>
      <w:adjustRightInd/>
      <w:spacing w:after="0"/>
      <w:ind w:left="720"/>
      <w:contextualSpacing/>
      <w:jc w:val="left"/>
    </w:pPr>
    <w:rPr>
      <w:rFonts w:eastAsia="Times New Roman"/>
      <w:sz w:val="24"/>
      <w:szCs w:val="24"/>
      <w:lang w:val="en-US"/>
    </w:rPr>
  </w:style>
  <w:style w:type="table" w:styleId="ColorfulList-Accent5">
    <w:name w:val="Colorful List Accent 5"/>
    <w:basedOn w:val="TableNormal"/>
    <w:uiPriority w:val="72"/>
    <w:rsid w:val="00E869E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character" w:styleId="Hyperlink">
    <w:name w:val="Hyperlink"/>
    <w:uiPriority w:val="99"/>
    <w:rsid w:val="00AD4D15"/>
    <w:rPr>
      <w:color w:val="0000FF"/>
      <w:u w:val="single"/>
    </w:rPr>
  </w:style>
  <w:style w:type="table" w:customStyle="1" w:styleId="-11">
    <w:name w:val="淺色格線 - 輔色 11"/>
    <w:basedOn w:val="TableNormal"/>
    <w:uiPriority w:val="62"/>
    <w:rsid w:val="000875E4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PMingLiU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PMingLiU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PMingLiU" w:hAnsi="Calibri Light" w:cs="Times New Roman"/>
        <w:b/>
        <w:bCs/>
      </w:rPr>
    </w:tblStylePr>
    <w:tblStylePr w:type="lastCol">
      <w:rPr>
        <w:rFonts w:ascii="Calibri Light" w:eastAsia="PMingLiU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5C6C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TW"/>
    </w:rPr>
  </w:style>
  <w:style w:type="paragraph" w:styleId="BodyText">
    <w:name w:val="Body Text"/>
    <w:aliases w:val="bt"/>
    <w:basedOn w:val="Normal"/>
    <w:link w:val="BodyTextChar"/>
    <w:rsid w:val="00C04EC7"/>
    <w:pPr>
      <w:overflowPunct/>
      <w:autoSpaceDE/>
      <w:autoSpaceDN/>
      <w:adjustRightInd/>
    </w:pPr>
    <w:rPr>
      <w:rFonts w:eastAsia="MS Mincho"/>
      <w:sz w:val="20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C04EC7"/>
    <w:rPr>
      <w:rFonts w:ascii="Times New Roman" w:eastAsia="MS Mincho" w:hAnsi="Times New Roman"/>
      <w:szCs w:val="24"/>
      <w:lang w:eastAsia="en-US"/>
    </w:rPr>
  </w:style>
  <w:style w:type="paragraph" w:customStyle="1" w:styleId="Agreement">
    <w:name w:val="Agreement"/>
    <w:basedOn w:val="Normal"/>
    <w:next w:val="Doc-text2"/>
    <w:rsid w:val="00006C45"/>
    <w:pPr>
      <w:numPr>
        <w:numId w:val="4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E1A9C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paragraph" w:customStyle="1" w:styleId="PL">
    <w:name w:val="PL"/>
    <w:link w:val="PLChar"/>
    <w:rsid w:val="00081A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081A41"/>
    <w:rPr>
      <w:rFonts w:ascii="Courier New" w:eastAsia="Times New Roman" w:hAnsi="Courier New"/>
      <w:noProof/>
      <w:sz w:val="16"/>
      <w:lang w:bidi="ar-SA"/>
    </w:rPr>
  </w:style>
  <w:style w:type="paragraph" w:styleId="ListBullet5">
    <w:name w:val="List Bullet 5"/>
    <w:basedOn w:val="Normal"/>
    <w:autoRedefine/>
    <w:rsid w:val="00963279"/>
    <w:pPr>
      <w:numPr>
        <w:numId w:val="5"/>
      </w:numPr>
      <w:overflowPunct/>
      <w:autoSpaceDE/>
      <w:autoSpaceDN/>
      <w:adjustRightInd/>
      <w:spacing w:before="60" w:after="60" w:line="280" w:lineRule="atLeast"/>
    </w:pPr>
    <w:rPr>
      <w:rFonts w:eastAsia="MS Mincho"/>
      <w:sz w:val="20"/>
      <w:lang w:eastAsia="en-US"/>
    </w:rPr>
  </w:style>
  <w:style w:type="paragraph" w:customStyle="1" w:styleId="ZT">
    <w:name w:val="ZT"/>
    <w:rsid w:val="00CC5C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B30C4"/>
    <w:rPr>
      <w:rFonts w:asciiTheme="majorHAnsi" w:eastAsia="黑体" w:hAnsiTheme="majorHAnsi" w:cstheme="majorBidi"/>
      <w:sz w:val="20"/>
    </w:rPr>
  </w:style>
  <w:style w:type="table" w:styleId="TableGridLight">
    <w:name w:val="Grid Table Light"/>
    <w:basedOn w:val="TableNormal"/>
    <w:uiPriority w:val="40"/>
    <w:rsid w:val="002551B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930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8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customXml" Target="../customXml/item4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Relationship Id="rId22" Type="http://schemas.openxmlformats.org/officeDocument/2006/relationships/customXml" Target="../customXml/item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Copy%20of%20NB-IoT-SIC-2016-08-11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Copy%20of%20NB-IoT-SIC-2016-08-1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Copy%20of%20NB-IoT-SIC-2016-08-1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NB-IoT-SIC-2016.08.1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81133\Desktop\Tdoc\NB-IoT-SIC-2016.08.1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Sum SE(@10%BLER) v.s. MCL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9.5646285950886506E-2"/>
          <c:y val="0.15974370397357038"/>
          <c:w val="0.85177873485137279"/>
          <c:h val="0.63024620051378599"/>
        </c:manualLayout>
      </c:layout>
      <c:scatterChart>
        <c:scatterStyle val="smoothMarker"/>
        <c:varyColors val="0"/>
        <c:ser>
          <c:idx val="4"/>
          <c:order val="0"/>
          <c:tx>
            <c:strRef>
              <c:f>Sheet1!$G$1</c:f>
              <c:strCache>
                <c:ptCount val="1"/>
                <c:pt idx="0">
                  <c:v>SC=3 1 UE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(Sheet1!$G$14,Sheet1!$L$14)</c:f>
              <c:numCache>
                <c:formatCode>0.00_ </c:formatCode>
                <c:ptCount val="2"/>
                <c:pt idx="0">
                  <c:v>145.01787486224657</c:v>
                </c:pt>
                <c:pt idx="1">
                  <c:v>147.41787486224655</c:v>
                </c:pt>
              </c:numCache>
            </c:numRef>
          </c:xVal>
          <c:yVal>
            <c:numRef>
              <c:f>(Sheet1!$G$2,Sheet1!$L$2)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5"/>
          <c:order val="1"/>
          <c:tx>
            <c:strRef>
              <c:f>Sheet1!$H$1</c:f>
              <c:strCache>
                <c:ptCount val="1"/>
                <c:pt idx="0">
                  <c:v>SC=12 1 UE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(Sheet1!$H$14,Sheet1!$M$14)</c:f>
              <c:numCache>
                <c:formatCode>0.00_ </c:formatCode>
                <c:ptCount val="2"/>
                <c:pt idx="0">
                  <c:v>140.94727494896694</c:v>
                </c:pt>
                <c:pt idx="1">
                  <c:v>143.44727494896694</c:v>
                </c:pt>
              </c:numCache>
            </c:numRef>
          </c:xVal>
          <c:yVal>
            <c:numRef>
              <c:f>(Sheet1!$H$2,Sheet1!$M$2)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6"/>
          <c:order val="2"/>
          <c:tx>
            <c:strRef>
              <c:f>Sheet1!$I$1</c:f>
              <c:strCache>
                <c:ptCount val="1"/>
                <c:pt idx="0">
                  <c:v>SC=3 2 UEs no offset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(Sheet1!$I$14,Sheet1!$N$14)</c:f>
              <c:numCache>
                <c:formatCode>0.00_ </c:formatCode>
                <c:ptCount val="2"/>
                <c:pt idx="0">
                  <c:v>142.42287486224654</c:v>
                </c:pt>
                <c:pt idx="1">
                  <c:v>145.84287486224656</c:v>
                </c:pt>
              </c:numCache>
            </c:numRef>
          </c:xVal>
          <c:yVal>
            <c:numRef>
              <c:f>(Sheet1!$I$2,Sheet1!$N$2)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7"/>
          <c:order val="3"/>
          <c:tx>
            <c:strRef>
              <c:f>Sheet1!$J$1</c:f>
              <c:strCache>
                <c:ptCount val="1"/>
                <c:pt idx="0">
                  <c:v>SC=12 2 UEs no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(Sheet1!$J$14,Sheet1!$O$14)</c:f>
              <c:numCache>
                <c:formatCode>0.00_ </c:formatCode>
                <c:ptCount val="2"/>
                <c:pt idx="0">
                  <c:v>139.32567494896693</c:v>
                </c:pt>
                <c:pt idx="1">
                  <c:v>142.31427494896695</c:v>
                </c:pt>
              </c:numCache>
            </c:numRef>
          </c:xVal>
          <c:yVal>
            <c:numRef>
              <c:f>(Sheet1!$J$2,Sheet1!$O$2)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8"/>
          <c:order val="8"/>
          <c:tx>
            <c:v>SC=3 3dB offset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dash"/>
              </a:ln>
              <a:effectLst/>
            </c:spPr>
          </c:marker>
          <c:xVal>
            <c:numRef>
              <c:f>Sheet1!$P$14:$Q$14</c:f>
              <c:numCache>
                <c:formatCode>0.00_ </c:formatCode>
                <c:ptCount val="2"/>
                <c:pt idx="0">
                  <c:v>144.59687486224658</c:v>
                </c:pt>
                <c:pt idx="1">
                  <c:v>146.76787486224657</c:v>
                </c:pt>
              </c:numCache>
            </c:numRef>
          </c:xVal>
          <c:yVal>
            <c:numRef>
              <c:f>Sheet1!$P$2:$Q$2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9"/>
          <c:order val="9"/>
          <c:tx>
            <c:strRef>
              <c:f>Sheet1!$R$1</c:f>
              <c:strCache>
                <c:ptCount val="1"/>
                <c:pt idx="0">
                  <c:v>SC =12 2 UEs 3dB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prstDash val="dash"/>
              </a:ln>
              <a:effectLst/>
            </c:spPr>
          </c:marker>
          <c:xVal>
            <c:numRef>
              <c:f>Sheet1!$R$14:$S$14</c:f>
              <c:numCache>
                <c:formatCode>0.00_ </c:formatCode>
                <c:ptCount val="2"/>
                <c:pt idx="0">
                  <c:v>140.54227494896693</c:v>
                </c:pt>
                <c:pt idx="1">
                  <c:v>143.41927494896692</c:v>
                </c:pt>
              </c:numCache>
            </c:numRef>
          </c:xVal>
          <c:yVal>
            <c:numRef>
              <c:f>Sheet1!$R$2:$S$2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017968"/>
        <c:axId val="478018360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Sheet1!$G$1</c15:sqref>
                        </c15:formulaRef>
                      </c:ext>
                    </c:extLst>
                    <c:strCache>
                      <c:ptCount val="1"/>
                      <c:pt idx="0">
                        <c:v>SC=3 1 UE</c:v>
                      </c:pt>
                    </c:strCache>
                  </c:strRef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(Sheet1!$G$14,Sheet1!$L$14)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145.01787486224657</c:v>
                      </c:pt>
                      <c:pt idx="1">
                        <c:v>147.41787486224655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(Sheet1!$G$2,Sheet1!$L$2)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0.5</c:v>
                      </c:pt>
                      <c:pt idx="1">
                        <c:v>0.25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1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Sheet1!$H$1</c15:sqref>
                        </c15:formulaRef>
                      </c:ext>
                    </c:extLst>
                    <c:strCache>
                      <c:ptCount val="1"/>
                      <c:pt idx="0">
                        <c:v>SC=12 1 UE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(Sheet1!$H$14,Sheet1!$M$14)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140.94727494896694</c:v>
                      </c:pt>
                      <c:pt idx="1">
                        <c:v>143.44727494896694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(Sheet1!$H$2,Sheet1!$M$2)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0.5</c:v>
                      </c:pt>
                      <c:pt idx="1">
                        <c:v>0.25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2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Sheet1!$I$1</c15:sqref>
                        </c15:formulaRef>
                      </c:ext>
                    </c:extLst>
                    <c:strCache>
                      <c:ptCount val="1"/>
                      <c:pt idx="0">
                        <c:v>SC=3 2 UEs no offset</c:v>
                      </c:pt>
                    </c:strCache>
                  </c:strRef>
                </c:tx>
                <c:spPr>
                  <a:ln w="19050" cap="rnd">
                    <a:solidFill>
                      <a:schemeClr val="accent1"/>
                    </a:solidFill>
                    <a:prstDash val="sys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(Sheet1!$I$14,Sheet1!$N$14)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142.42287486224654</c:v>
                      </c:pt>
                      <c:pt idx="1">
                        <c:v>145.84287486224656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(Sheet1!$I$2,Sheet1!$N$2)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1</c:v>
                      </c:pt>
                      <c:pt idx="1">
                        <c:v>0.5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3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Sheet1!$J$1</c15:sqref>
                        </c15:formulaRef>
                      </c:ext>
                    </c:extLst>
                    <c:strCache>
                      <c:ptCount val="1"/>
                      <c:pt idx="0">
                        <c:v>SC=12 2 UEs no offset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prstDash val="sys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(Sheet1!$J$14,Sheet1!$O$14)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139.32567494896693</c:v>
                      </c:pt>
                      <c:pt idx="1">
                        <c:v>142.31427494896695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(Sheet1!$J$2,Sheet1!$O$2)</c15:sqref>
                        </c15:formulaRef>
                      </c:ext>
                    </c:extLst>
                    <c:numCache>
                      <c:formatCode>General</c:formatCode>
                      <c:ptCount val="2"/>
                      <c:pt idx="0">
                        <c:v>1</c:v>
                      </c:pt>
                      <c:pt idx="1">
                        <c:v>0.5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478017968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MCL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8018360"/>
        <c:crosses val="autoZero"/>
        <c:crossBetween val="midCat"/>
      </c:valAx>
      <c:valAx>
        <c:axId val="478018360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Sum SE(bps/Hz)</a:t>
                </a:r>
              </a:p>
            </c:rich>
          </c:tx>
          <c:layout>
            <c:manualLayout>
              <c:xMode val="edge"/>
              <c:yMode val="edge"/>
              <c:x val="2.2081329159831012E-3"/>
              <c:y val="0.321810296418645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80179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262137008993276"/>
          <c:y val="0.38497205994411987"/>
          <c:w val="0.27032106061369193"/>
          <c:h val="0.427475234950469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Per UE Data rate v.s. MCL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Sheet1!$G$1</c:f>
              <c:strCache>
                <c:ptCount val="1"/>
                <c:pt idx="0">
                  <c:v>SC=3 1 UE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(Sheet1!$G$14,Sheet1!$L$14)</c:f>
              <c:numCache>
                <c:formatCode>0.00_ </c:formatCode>
                <c:ptCount val="2"/>
                <c:pt idx="0">
                  <c:v>145.01787486224657</c:v>
                </c:pt>
                <c:pt idx="1">
                  <c:v>147.41787486224655</c:v>
                </c:pt>
              </c:numCache>
            </c:numRef>
          </c:xVal>
          <c:yVal>
            <c:numRef>
              <c:f>(Sheet1!$G$3,Sheet1!$L$3)</c:f>
              <c:numCache>
                <c:formatCode>General</c:formatCode>
                <c:ptCount val="2"/>
                <c:pt idx="0">
                  <c:v>22.5</c:v>
                </c:pt>
                <c:pt idx="1">
                  <c:v>11.25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Sheet1!$H$1</c:f>
              <c:strCache>
                <c:ptCount val="1"/>
                <c:pt idx="0">
                  <c:v>SC=12 1 UE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(Sheet1!$H$14,Sheet1!$M$14)</c:f>
              <c:numCache>
                <c:formatCode>0.00_ </c:formatCode>
                <c:ptCount val="2"/>
                <c:pt idx="0">
                  <c:v>140.94727494896694</c:v>
                </c:pt>
                <c:pt idx="1">
                  <c:v>143.44727494896694</c:v>
                </c:pt>
              </c:numCache>
            </c:numRef>
          </c:xVal>
          <c:yVal>
            <c:numRef>
              <c:f>(Sheet1!$H$3,Sheet1!$M$3)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Sheet1!$I$1</c:f>
              <c:strCache>
                <c:ptCount val="1"/>
                <c:pt idx="0">
                  <c:v>SC=3 2 UEs no offset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(Sheet1!$I$14,Sheet1!$N$14)</c:f>
              <c:numCache>
                <c:formatCode>0.00_ </c:formatCode>
                <c:ptCount val="2"/>
                <c:pt idx="0">
                  <c:v>142.42287486224654</c:v>
                </c:pt>
                <c:pt idx="1">
                  <c:v>145.84287486224656</c:v>
                </c:pt>
              </c:numCache>
            </c:numRef>
          </c:xVal>
          <c:yVal>
            <c:numRef>
              <c:f>(Sheet1!$I$3,Sheet1!$N$3)</c:f>
              <c:numCache>
                <c:formatCode>General</c:formatCode>
                <c:ptCount val="2"/>
                <c:pt idx="0">
                  <c:v>22.5</c:v>
                </c:pt>
                <c:pt idx="1">
                  <c:v>11.25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Sheet1!$J$1</c:f>
              <c:strCache>
                <c:ptCount val="1"/>
                <c:pt idx="0">
                  <c:v>SC=12 2 UEs no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(Sheet1!$J$14,Sheet1!$O$14)</c:f>
              <c:numCache>
                <c:formatCode>0.00_ </c:formatCode>
                <c:ptCount val="2"/>
                <c:pt idx="0">
                  <c:v>139.32567494896693</c:v>
                </c:pt>
                <c:pt idx="1">
                  <c:v>142.31427494896695</c:v>
                </c:pt>
              </c:numCache>
            </c:numRef>
          </c:xVal>
          <c:yVal>
            <c:numRef>
              <c:f>(Sheet1!$J$3,Sheet1!$O$3)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Sheet1!$T$1</c:f>
              <c:strCache>
                <c:ptCount val="1"/>
                <c:pt idx="0">
                  <c:v>3.75kHz Single tone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Sheet1!$T$14:$V$14</c:f>
              <c:numCache>
                <c:formatCode>0.00_ </c:formatCode>
                <c:ptCount val="3"/>
                <c:pt idx="0">
                  <c:v>164.71168732272281</c:v>
                </c:pt>
                <c:pt idx="1">
                  <c:v>155.07068732272282</c:v>
                </c:pt>
                <c:pt idx="2">
                  <c:v>151.17868732272282</c:v>
                </c:pt>
              </c:numCache>
            </c:numRef>
          </c:xVal>
          <c:yVal>
            <c:numRef>
              <c:f>Sheet1!$T$3:$V$3</c:f>
              <c:numCache>
                <c:formatCode>General</c:formatCode>
                <c:ptCount val="3"/>
                <c:pt idx="0">
                  <c:v>0.125</c:v>
                </c:pt>
                <c:pt idx="1">
                  <c:v>3.875</c:v>
                </c:pt>
                <c:pt idx="2">
                  <c:v>5.5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Sheet1!$W$1</c:f>
              <c:strCache>
                <c:ptCount val="1"/>
                <c:pt idx="0">
                  <c:v>15kHz Single tone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Sheet1!$W$14:$Y$14</c:f>
              <c:numCache>
                <c:formatCode>0.00_ </c:formatCode>
                <c:ptCount val="3"/>
                <c:pt idx="0">
                  <c:v>164.17908740944318</c:v>
                </c:pt>
                <c:pt idx="1">
                  <c:v>154.18908740944318</c:v>
                </c:pt>
                <c:pt idx="2">
                  <c:v>145.2600874094432</c:v>
                </c:pt>
              </c:numCache>
            </c:numRef>
          </c:xVal>
          <c:yVal>
            <c:numRef>
              <c:f>Sheet1!$W$3:$Y$3</c:f>
              <c:numCache>
                <c:formatCode>General</c:formatCode>
                <c:ptCount val="3"/>
                <c:pt idx="0">
                  <c:v>0.21875</c:v>
                </c:pt>
                <c:pt idx="1">
                  <c:v>5.5</c:v>
                </c:pt>
                <c:pt idx="2">
                  <c:v>22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Sheet1!$P$1</c:f>
              <c:strCache>
                <c:ptCount val="1"/>
                <c:pt idx="0">
                  <c:v>SC =3 2 UEs 3dB offset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Sheet1!$P$14:$Q$14</c:f>
              <c:numCache>
                <c:formatCode>0.00_ </c:formatCode>
                <c:ptCount val="2"/>
                <c:pt idx="0">
                  <c:v>144.59687486224658</c:v>
                </c:pt>
                <c:pt idx="1">
                  <c:v>146.76787486224657</c:v>
                </c:pt>
              </c:numCache>
            </c:numRef>
          </c:xVal>
          <c:yVal>
            <c:numRef>
              <c:f>Sheet1!$P$3:$Q$3</c:f>
              <c:numCache>
                <c:formatCode>General</c:formatCode>
                <c:ptCount val="2"/>
                <c:pt idx="0">
                  <c:v>22.5</c:v>
                </c:pt>
                <c:pt idx="1">
                  <c:v>11.25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Sheet1!$R$1</c:f>
              <c:strCache>
                <c:ptCount val="1"/>
                <c:pt idx="0">
                  <c:v>SC =12 2 UEs 3dB offset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Sheet1!$R$14:$S$14</c:f>
              <c:numCache>
                <c:formatCode>0.00_ </c:formatCode>
                <c:ptCount val="2"/>
                <c:pt idx="0">
                  <c:v>140.54227494896693</c:v>
                </c:pt>
                <c:pt idx="1">
                  <c:v>143.41927494896692</c:v>
                </c:pt>
              </c:numCache>
            </c:numRef>
          </c:xVal>
          <c:yVal>
            <c:numRef>
              <c:f>Sheet1!$R$3:$S$3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441632"/>
        <c:axId val="478442024"/>
      </c:scatterChart>
      <c:valAx>
        <c:axId val="478441632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MCL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478442024"/>
        <c:crosses val="autoZero"/>
        <c:crossBetween val="midCat"/>
      </c:valAx>
      <c:valAx>
        <c:axId val="478442024"/>
        <c:scaling>
          <c:logBase val="10"/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Data Rate (kbps)</a:t>
                </a:r>
              </a:p>
            </c:rich>
          </c:tx>
          <c:layout>
            <c:manualLayout>
              <c:xMode val="edge"/>
              <c:yMode val="edge"/>
              <c:x val="2.208223972003509E-3"/>
              <c:y val="0.243869203849518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478441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900"/>
              <a:t>Sum Spectral efficiency (@10%BLER) v.s. MCL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9.5646285950886506E-2"/>
          <c:y val="0.1018584465870826"/>
          <c:w val="0.85177873485137279"/>
          <c:h val="0.60865007320222742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Sheet1!$G$1</c:f>
              <c:strCache>
                <c:ptCount val="1"/>
                <c:pt idx="0">
                  <c:v>SC=3 1 UE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(Sheet1!$G$14,Sheet1!$L$14)</c:f>
              <c:numCache>
                <c:formatCode>0.00_ </c:formatCode>
                <c:ptCount val="2"/>
                <c:pt idx="0">
                  <c:v>145.01787486224657</c:v>
                </c:pt>
                <c:pt idx="1">
                  <c:v>147.41787486224655</c:v>
                </c:pt>
              </c:numCache>
            </c:numRef>
          </c:xVal>
          <c:yVal>
            <c:numRef>
              <c:f>(Sheet1!$G$2,Sheet1!$L$2)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Sheet1!$H$1</c:f>
              <c:strCache>
                <c:ptCount val="1"/>
                <c:pt idx="0">
                  <c:v>SC=12 1 UE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(Sheet1!$H$14,Sheet1!$M$14)</c:f>
              <c:numCache>
                <c:formatCode>0.00_ </c:formatCode>
                <c:ptCount val="2"/>
                <c:pt idx="0">
                  <c:v>140.94727494896694</c:v>
                </c:pt>
                <c:pt idx="1">
                  <c:v>143.44727494896694</c:v>
                </c:pt>
              </c:numCache>
            </c:numRef>
          </c:xVal>
          <c:yVal>
            <c:numRef>
              <c:f>(Sheet1!$H$2,Sheet1!$M$2)</c:f>
              <c:numCache>
                <c:formatCode>General</c:formatCode>
                <c:ptCount val="2"/>
                <c:pt idx="0">
                  <c:v>0.5</c:v>
                </c:pt>
                <c:pt idx="1">
                  <c:v>0.25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Sheet1!$I$1</c:f>
              <c:strCache>
                <c:ptCount val="1"/>
                <c:pt idx="0">
                  <c:v>SC=3 2 UEs no offset</c:v>
                </c:pt>
              </c:strCache>
            </c:strRef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(Sheet1!$I$14,Sheet1!$N$14)</c:f>
              <c:numCache>
                <c:formatCode>0.00_ </c:formatCode>
                <c:ptCount val="2"/>
                <c:pt idx="0">
                  <c:v>142.42287486224654</c:v>
                </c:pt>
                <c:pt idx="1">
                  <c:v>145.84287486224656</c:v>
                </c:pt>
              </c:numCache>
            </c:numRef>
          </c:xVal>
          <c:yVal>
            <c:numRef>
              <c:f>(Sheet1!$I$2,Sheet1!$N$2)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Sheet1!$J$1</c:f>
              <c:strCache>
                <c:ptCount val="1"/>
                <c:pt idx="0">
                  <c:v>SC=12 2 UEs no offset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(Sheet1!$J$14,Sheet1!$O$14)</c:f>
              <c:numCache>
                <c:formatCode>0.00_ </c:formatCode>
                <c:ptCount val="2"/>
                <c:pt idx="0">
                  <c:v>139.32567494896693</c:v>
                </c:pt>
                <c:pt idx="1">
                  <c:v>142.31427494896695</c:v>
                </c:pt>
              </c:numCache>
            </c:numRef>
          </c:xVal>
          <c:yVal>
            <c:numRef>
              <c:f>(Sheet1!$J$2,Sheet1!$O$2)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Sheet1!$T$1</c:f>
              <c:strCache>
                <c:ptCount val="1"/>
                <c:pt idx="0">
                  <c:v>3.75kHz Single tone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Sheet1!$T$14:$V$14</c:f>
              <c:numCache>
                <c:formatCode>0.00_ </c:formatCode>
                <c:ptCount val="3"/>
                <c:pt idx="0">
                  <c:v>164.71168732272281</c:v>
                </c:pt>
                <c:pt idx="1">
                  <c:v>155.07068732272282</c:v>
                </c:pt>
                <c:pt idx="2">
                  <c:v>151.17868732272282</c:v>
                </c:pt>
              </c:numCache>
            </c:numRef>
          </c:xVal>
          <c:yVal>
            <c:numRef>
              <c:f>Sheet1!$T$2:$V$2</c:f>
              <c:numCache>
                <c:formatCode>General</c:formatCode>
                <c:ptCount val="3"/>
                <c:pt idx="0">
                  <c:v>3.3000000000000002E-2</c:v>
                </c:pt>
                <c:pt idx="1">
                  <c:v>1.03</c:v>
                </c:pt>
                <c:pt idx="2">
                  <c:v>1.4670000000000001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Sheet1!$W$1</c:f>
              <c:strCache>
                <c:ptCount val="1"/>
                <c:pt idx="0">
                  <c:v>15kHz Single tone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Sheet1!$W$14:$Y$14</c:f>
              <c:numCache>
                <c:formatCode>0.00_ </c:formatCode>
                <c:ptCount val="3"/>
                <c:pt idx="0">
                  <c:v>164.17908740944318</c:v>
                </c:pt>
                <c:pt idx="1">
                  <c:v>154.18908740944318</c:v>
                </c:pt>
                <c:pt idx="2">
                  <c:v>145.2600874094432</c:v>
                </c:pt>
              </c:numCache>
            </c:numRef>
          </c:xVal>
          <c:yVal>
            <c:numRef>
              <c:f>Sheet1!$W$2:$Y$2</c:f>
              <c:numCache>
                <c:formatCode>General</c:formatCode>
                <c:ptCount val="3"/>
                <c:pt idx="0">
                  <c:v>1.46E-2</c:v>
                </c:pt>
                <c:pt idx="1">
                  <c:v>0.36699999999999999</c:v>
                </c:pt>
                <c:pt idx="2">
                  <c:v>1.67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Sheet1!$P$1</c:f>
              <c:strCache>
                <c:ptCount val="1"/>
                <c:pt idx="0">
                  <c:v>SC =3 2 UEs 3dB offset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</c:marker>
          <c:xVal>
            <c:numRef>
              <c:f>Sheet1!$P$14:$Q$14</c:f>
              <c:numCache>
                <c:formatCode>0.00_ </c:formatCode>
                <c:ptCount val="2"/>
                <c:pt idx="0">
                  <c:v>144.59687486224658</c:v>
                </c:pt>
                <c:pt idx="1">
                  <c:v>146.76787486224657</c:v>
                </c:pt>
              </c:numCache>
            </c:numRef>
          </c:xVal>
          <c:yVal>
            <c:numRef>
              <c:f>Sheet1!$P$2:$Q$2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Sheet1!$R$1</c:f>
              <c:strCache>
                <c:ptCount val="1"/>
                <c:pt idx="0">
                  <c:v>SC =12 2 UEs 3dB offset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</c:marker>
          <c:xVal>
            <c:numRef>
              <c:f>Sheet1!$R$14:$S$14</c:f>
              <c:numCache>
                <c:formatCode>0.00_ </c:formatCode>
                <c:ptCount val="2"/>
                <c:pt idx="0">
                  <c:v>140.54227494896693</c:v>
                </c:pt>
                <c:pt idx="1">
                  <c:v>143.41927494896692</c:v>
                </c:pt>
              </c:numCache>
            </c:numRef>
          </c:xVal>
          <c:yVal>
            <c:numRef>
              <c:f>Sheet1!$R$2:$S$2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442808"/>
        <c:axId val="478443200"/>
      </c:scatterChart>
      <c:valAx>
        <c:axId val="478442808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MCL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0.00_ 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478443200"/>
        <c:crosses val="autoZero"/>
        <c:crossBetween val="midCat"/>
      </c:valAx>
      <c:valAx>
        <c:axId val="478443200"/>
        <c:scaling>
          <c:logBase val="10"/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Spectral efficiency (bps/Hz)</a:t>
                </a:r>
              </a:p>
            </c:rich>
          </c:tx>
          <c:layout>
            <c:manualLayout>
              <c:xMode val="edge"/>
              <c:yMode val="edge"/>
              <c:x val="4.7708951079768556E-3"/>
              <c:y val="0.3820991134415934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4784428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SE =0.25 bps/Hz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8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UE 1 SC=3 no offset</c:v>
          </c:tx>
          <c:spPr>
            <a:ln w="19050" cap="rnd">
              <a:solidFill>
                <a:schemeClr val="tx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</a:ln>
              <a:effectLst/>
            </c:spPr>
          </c:marker>
          <c:xVal>
            <c:numRef>
              <c:f>Debug!$C$23:$H$23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Debug!$C$24:$H$24</c:f>
              <c:numCache>
                <c:formatCode>General</c:formatCode>
                <c:ptCount val="6"/>
                <c:pt idx="0">
                  <c:v>0.62333300000000003</c:v>
                </c:pt>
                <c:pt idx="1">
                  <c:v>0.37466699999999997</c:v>
                </c:pt>
                <c:pt idx="2">
                  <c:v>0.221333</c:v>
                </c:pt>
                <c:pt idx="3">
                  <c:v>0.11866699999999999</c:v>
                </c:pt>
                <c:pt idx="4">
                  <c:v>6.5402000000000002E-2</c:v>
                </c:pt>
                <c:pt idx="5">
                  <c:v>3.7143000000000002E-2</c:v>
                </c:pt>
              </c:numCache>
            </c:numRef>
          </c:yVal>
          <c:smooth val="0"/>
        </c:ser>
        <c:ser>
          <c:idx val="1"/>
          <c:order val="1"/>
          <c:tx>
            <c:v>UE 2 SC=3 no offset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Debug!$C$25:$H$25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Debug!$C$26:$H$26</c:f>
              <c:numCache>
                <c:formatCode>General</c:formatCode>
                <c:ptCount val="6"/>
                <c:pt idx="0">
                  <c:v>0.60066699999999995</c:v>
                </c:pt>
                <c:pt idx="1">
                  <c:v>0.37333300000000003</c:v>
                </c:pt>
                <c:pt idx="2">
                  <c:v>0.20866699999999999</c:v>
                </c:pt>
                <c:pt idx="3">
                  <c:v>0.127333</c:v>
                </c:pt>
                <c:pt idx="4">
                  <c:v>6.4748E-2</c:v>
                </c:pt>
                <c:pt idx="5">
                  <c:v>3.9523999999999997E-2</c:v>
                </c:pt>
              </c:numCache>
            </c:numRef>
          </c:yVal>
          <c:smooth val="0"/>
        </c:ser>
        <c:ser>
          <c:idx val="2"/>
          <c:order val="2"/>
          <c:tx>
            <c:v>UE 1 SC=12 no offst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Debug!$C$27:$H$27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Debug!$C$28:$H$28</c:f>
              <c:numCache>
                <c:formatCode>General</c:formatCode>
                <c:ptCount val="6"/>
                <c:pt idx="0">
                  <c:v>0.40400000000000003</c:v>
                </c:pt>
                <c:pt idx="1">
                  <c:v>0.216</c:v>
                </c:pt>
                <c:pt idx="2">
                  <c:v>0.105333</c:v>
                </c:pt>
                <c:pt idx="3">
                  <c:v>5.6529000000000003E-2</c:v>
                </c:pt>
                <c:pt idx="4">
                  <c:v>3.1556000000000001E-2</c:v>
                </c:pt>
                <c:pt idx="5">
                  <c:v>1.575E-2</c:v>
                </c:pt>
              </c:numCache>
            </c:numRef>
          </c:yVal>
          <c:smooth val="0"/>
        </c:ser>
        <c:ser>
          <c:idx val="3"/>
          <c:order val="3"/>
          <c:tx>
            <c:v>UE 2 SC=12 no offest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Debug!$C$29:$H$29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Debug!$C$30:$H$30</c:f>
              <c:numCache>
                <c:formatCode>General</c:formatCode>
                <c:ptCount val="6"/>
                <c:pt idx="0">
                  <c:v>0.38266699999999998</c:v>
                </c:pt>
                <c:pt idx="1">
                  <c:v>0.20200000000000001</c:v>
                </c:pt>
                <c:pt idx="2">
                  <c:v>0.104</c:v>
                </c:pt>
                <c:pt idx="3">
                  <c:v>5.0331000000000001E-2</c:v>
                </c:pt>
                <c:pt idx="4">
                  <c:v>2.3036000000000001E-2</c:v>
                </c:pt>
                <c:pt idx="5">
                  <c:v>1.2500000000000001E-2</c:v>
                </c:pt>
              </c:numCache>
            </c:numRef>
          </c:yVal>
          <c:smooth val="0"/>
        </c:ser>
        <c:ser>
          <c:idx val="4"/>
          <c:order val="4"/>
          <c:tx>
            <c:v>UE 1 SC=3 3dB offset</c:v>
          </c:tx>
          <c:spPr>
            <a:ln w="19050" cap="rnd">
              <a:solidFill>
                <a:schemeClr val="tx2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  <a:prstDash val="sysDot"/>
              </a:ln>
              <a:effectLst/>
            </c:spPr>
          </c:marker>
          <c:xVal>
            <c:numRef>
              <c:f>Debug!$C$31:$H$31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Debug!$C$32:$H$32</c:f>
              <c:numCache>
                <c:formatCode>General</c:formatCode>
                <c:ptCount val="6"/>
                <c:pt idx="0">
                  <c:v>0.57533299999999998</c:v>
                </c:pt>
                <c:pt idx="1">
                  <c:v>0.41399999999999998</c:v>
                </c:pt>
                <c:pt idx="2">
                  <c:v>0.20733299999999999</c:v>
                </c:pt>
                <c:pt idx="3">
                  <c:v>0.112667</c:v>
                </c:pt>
                <c:pt idx="4">
                  <c:v>6.0276999999999997E-2</c:v>
                </c:pt>
                <c:pt idx="5">
                  <c:v>2.5555999999999999E-2</c:v>
                </c:pt>
              </c:numCache>
            </c:numRef>
          </c:yVal>
          <c:smooth val="0"/>
        </c:ser>
        <c:ser>
          <c:idx val="5"/>
          <c:order val="5"/>
          <c:tx>
            <c:v>UE 2 SC=3 3dB offset</c:v>
          </c:tx>
          <c:spPr>
            <a:ln w="19050" cap="rnd">
              <a:solidFill>
                <a:srgbClr val="C00000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ot"/>
              </a:ln>
              <a:effectLst/>
            </c:spPr>
          </c:marker>
          <c:xVal>
            <c:numRef>
              <c:f>Debug!$D$33:$I$33</c:f>
              <c:numCache>
                <c:formatCode>General</c:formatCode>
                <c:ptCount val="6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  <c:pt idx="5">
                  <c:v>2</c:v>
                </c:pt>
              </c:numCache>
            </c:numRef>
          </c:xVal>
          <c:yVal>
            <c:numRef>
              <c:f>Debug!$D$34:$I$34</c:f>
              <c:numCache>
                <c:formatCode>General</c:formatCode>
                <c:ptCount val="6"/>
                <c:pt idx="0">
                  <c:v>0.72533300000000001</c:v>
                </c:pt>
                <c:pt idx="1">
                  <c:v>0.502</c:v>
                </c:pt>
                <c:pt idx="2">
                  <c:v>0.31933299999999998</c:v>
                </c:pt>
                <c:pt idx="3">
                  <c:v>0.18505099999999999</c:v>
                </c:pt>
                <c:pt idx="4">
                  <c:v>0.11056000000000001</c:v>
                </c:pt>
                <c:pt idx="5">
                  <c:v>0.06</c:v>
                </c:pt>
              </c:numCache>
            </c:numRef>
          </c:yVal>
          <c:smooth val="0"/>
        </c:ser>
        <c:ser>
          <c:idx val="6"/>
          <c:order val="6"/>
          <c:tx>
            <c:v>UE 1 SC =12 3dB offset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Debug!$C$35:$H$35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Debug!$C$36:$H$36</c:f>
              <c:numCache>
                <c:formatCode>General</c:formatCode>
                <c:ptCount val="6"/>
                <c:pt idx="0">
                  <c:v>0.401333</c:v>
                </c:pt>
                <c:pt idx="1">
                  <c:v>0.22600000000000001</c:v>
                </c:pt>
                <c:pt idx="2">
                  <c:v>0.112</c:v>
                </c:pt>
                <c:pt idx="3">
                  <c:v>5.2082999999999997E-2</c:v>
                </c:pt>
                <c:pt idx="4">
                  <c:v>2.1593999999999999E-2</c:v>
                </c:pt>
                <c:pt idx="5">
                  <c:v>1.2381E-2</c:v>
                </c:pt>
              </c:numCache>
            </c:numRef>
          </c:yVal>
          <c:smooth val="0"/>
        </c:ser>
        <c:ser>
          <c:idx val="7"/>
          <c:order val="7"/>
          <c:tx>
            <c:v>UE 2 SC=12 3dB offset</c:v>
          </c:tx>
          <c:spPr>
            <a:ln w="19050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  <a:prstDash val="sysDot"/>
              </a:ln>
              <a:effectLst/>
            </c:spPr>
          </c:marker>
          <c:xVal>
            <c:numRef>
              <c:f>Debug!$D$37:$H$37</c:f>
              <c:numCache>
                <c:formatCode>General</c:formatCode>
                <c:ptCount val="5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</c:numCache>
            </c:numRef>
          </c:xVal>
          <c:yVal>
            <c:numRef>
              <c:f>Debug!$D$38:$H$38</c:f>
              <c:numCache>
                <c:formatCode>General</c:formatCode>
                <c:ptCount val="5"/>
                <c:pt idx="0">
                  <c:v>0.52466699999999999</c:v>
                </c:pt>
                <c:pt idx="1">
                  <c:v>0.308</c:v>
                </c:pt>
                <c:pt idx="2">
                  <c:v>0.180729</c:v>
                </c:pt>
                <c:pt idx="3">
                  <c:v>9.2853000000000005E-2</c:v>
                </c:pt>
                <c:pt idx="4">
                  <c:v>4.4285999999999999E-2</c:v>
                </c:pt>
              </c:numCache>
            </c:numRef>
          </c:yVal>
          <c:smooth val="0"/>
        </c:ser>
        <c:ser>
          <c:idx val="8"/>
          <c:order val="8"/>
          <c:tx>
            <c:v>single UE SC =3</c:v>
          </c:tx>
          <c:spPr>
            <a:ln w="19050" cap="sq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Debug!$E$39:$N$39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Debug!$E$40:$N$40</c:f>
              <c:numCache>
                <c:formatCode>General</c:formatCode>
                <c:ptCount val="10"/>
                <c:pt idx="0">
                  <c:v>0.61799999999999999</c:v>
                </c:pt>
                <c:pt idx="1">
                  <c:v>0.49299999999999999</c:v>
                </c:pt>
                <c:pt idx="2">
                  <c:v>0.376</c:v>
                </c:pt>
                <c:pt idx="3">
                  <c:v>0.30299999999999999</c:v>
                </c:pt>
                <c:pt idx="4">
                  <c:v>0.19500000000000001</c:v>
                </c:pt>
                <c:pt idx="5">
                  <c:v>0.13700000000000001</c:v>
                </c:pt>
                <c:pt idx="6">
                  <c:v>9.5000000000000001E-2</c:v>
                </c:pt>
                <c:pt idx="7">
                  <c:v>6.3291E-2</c:v>
                </c:pt>
                <c:pt idx="8">
                  <c:v>4.6729E-2</c:v>
                </c:pt>
                <c:pt idx="9">
                  <c:v>2.6610000000000002E-2</c:v>
                </c:pt>
              </c:numCache>
            </c:numRef>
          </c:yVal>
          <c:smooth val="0"/>
        </c:ser>
        <c:ser>
          <c:idx val="9"/>
          <c:order val="9"/>
          <c:tx>
            <c:v>Single UE SC =12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Debug!$E$41:$M$41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Debug!$E$42:$M$42</c:f>
              <c:numCache>
                <c:formatCode>General</c:formatCode>
                <c:ptCount val="9"/>
                <c:pt idx="0">
                  <c:v>0.432</c:v>
                </c:pt>
                <c:pt idx="1">
                  <c:v>0.311</c:v>
                </c:pt>
                <c:pt idx="2">
                  <c:v>0.22500000000000001</c:v>
                </c:pt>
                <c:pt idx="3">
                  <c:v>0.159</c:v>
                </c:pt>
                <c:pt idx="4">
                  <c:v>9.9601999999999996E-2</c:v>
                </c:pt>
                <c:pt idx="5">
                  <c:v>6.0715999999999999E-2</c:v>
                </c:pt>
                <c:pt idx="6">
                  <c:v>4.3999999999999997E-2</c:v>
                </c:pt>
                <c:pt idx="7">
                  <c:v>2.7609000000000002E-2</c:v>
                </c:pt>
                <c:pt idx="8">
                  <c:v>1.8131999999999999E-2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3835608"/>
        <c:axId val="483836000"/>
      </c:scatterChart>
      <c:valAx>
        <c:axId val="4838356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SNR(dB)</a:t>
                </a:r>
              </a:p>
            </c:rich>
          </c:tx>
          <c:layout>
            <c:manualLayout>
              <c:xMode val="edge"/>
              <c:yMode val="edge"/>
              <c:x val="0.35072231763721634"/>
              <c:y val="0.952916828895972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3836000"/>
        <c:crosses val="autoZero"/>
        <c:crossBetween val="midCat"/>
      </c:valAx>
      <c:valAx>
        <c:axId val="48383600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38356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SE =0.5 </a:t>
            </a:r>
            <a:r>
              <a:rPr lang="en-US" altLang="zh-CN"/>
              <a:t>bps/Hz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8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UE 1 SC=3 no offset</c:v>
          </c:tx>
          <c:spPr>
            <a:ln w="19050" cap="rnd">
              <a:solidFill>
                <a:schemeClr val="tx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</a:ln>
              <a:effectLst/>
            </c:spPr>
          </c:marker>
          <c:xVal>
            <c:numRef>
              <c:f>Debug!$C$2:$H$2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Debug!$C$3:$H$3</c:f>
              <c:numCache>
                <c:formatCode>General</c:formatCode>
                <c:ptCount val="6"/>
                <c:pt idx="0">
                  <c:v>0.60533300000000001</c:v>
                </c:pt>
                <c:pt idx="1">
                  <c:v>0.41</c:v>
                </c:pt>
                <c:pt idx="2">
                  <c:v>0.23066700000000001</c:v>
                </c:pt>
                <c:pt idx="3">
                  <c:v>0.126667</c:v>
                </c:pt>
                <c:pt idx="4">
                  <c:v>0.08</c:v>
                </c:pt>
                <c:pt idx="5">
                  <c:v>4.2941E-2</c:v>
                </c:pt>
              </c:numCache>
            </c:numRef>
          </c:yVal>
          <c:smooth val="0"/>
        </c:ser>
        <c:ser>
          <c:idx val="1"/>
          <c:order val="1"/>
          <c:tx>
            <c:v>UE 2 SC=3 no offset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Debug!$C$4:$H$4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Debug!$C$5:$H$5</c:f>
              <c:numCache>
                <c:formatCode>General</c:formatCode>
                <c:ptCount val="6"/>
                <c:pt idx="0">
                  <c:v>0.58733299999999999</c:v>
                </c:pt>
                <c:pt idx="1">
                  <c:v>0.39466699999999999</c:v>
                </c:pt>
                <c:pt idx="2">
                  <c:v>0.223333</c:v>
                </c:pt>
                <c:pt idx="3">
                  <c:v>0.125333</c:v>
                </c:pt>
                <c:pt idx="4">
                  <c:v>7.4666999999999997E-2</c:v>
                </c:pt>
                <c:pt idx="5">
                  <c:v>4.4117999999999997E-2</c:v>
                </c:pt>
              </c:numCache>
            </c:numRef>
          </c:yVal>
          <c:smooth val="0"/>
        </c:ser>
        <c:ser>
          <c:idx val="2"/>
          <c:order val="2"/>
          <c:tx>
            <c:v>UE 1 SC=12 no offset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Debug!$C$6:$H$6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Debug!$C$7:$H$7</c:f>
              <c:numCache>
                <c:formatCode>General</c:formatCode>
                <c:ptCount val="6"/>
                <c:pt idx="0">
                  <c:v>0.404667</c:v>
                </c:pt>
                <c:pt idx="1">
                  <c:v>0.192667</c:v>
                </c:pt>
                <c:pt idx="2">
                  <c:v>9.8667000000000005E-2</c:v>
                </c:pt>
                <c:pt idx="3">
                  <c:v>5.2999999999999999E-2</c:v>
                </c:pt>
                <c:pt idx="4">
                  <c:v>3.2330999999999999E-2</c:v>
                </c:pt>
                <c:pt idx="5">
                  <c:v>0.02</c:v>
                </c:pt>
              </c:numCache>
            </c:numRef>
          </c:yVal>
          <c:smooth val="0"/>
        </c:ser>
        <c:ser>
          <c:idx val="3"/>
          <c:order val="3"/>
          <c:tx>
            <c:v>UE2 SC=12 no offset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Debug!$C$8:$H$8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Debug!$C$9:$H$9</c:f>
              <c:numCache>
                <c:formatCode>General</c:formatCode>
                <c:ptCount val="6"/>
                <c:pt idx="0">
                  <c:v>0.39333299999999999</c:v>
                </c:pt>
                <c:pt idx="1">
                  <c:v>0.17866699999999999</c:v>
                </c:pt>
                <c:pt idx="2">
                  <c:v>0.109333</c:v>
                </c:pt>
                <c:pt idx="3">
                  <c:v>5.9346999999999997E-2</c:v>
                </c:pt>
                <c:pt idx="4">
                  <c:v>2.8451000000000001E-2</c:v>
                </c:pt>
                <c:pt idx="5">
                  <c:v>1.9730000000000001E-2</c:v>
                </c:pt>
              </c:numCache>
            </c:numRef>
          </c:yVal>
          <c:smooth val="0"/>
        </c:ser>
        <c:ser>
          <c:idx val="4"/>
          <c:order val="4"/>
          <c:tx>
            <c:v>UE 1 SC=3 3dB offset</c:v>
          </c:tx>
          <c:spPr>
            <a:ln w="19050" cap="rnd">
              <a:solidFill>
                <a:schemeClr val="tx2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chemeClr val="tx2"/>
              </a:solidFill>
              <a:ln w="9525">
                <a:solidFill>
                  <a:schemeClr val="tx2"/>
                </a:solidFill>
                <a:prstDash val="sysDot"/>
              </a:ln>
              <a:effectLst/>
            </c:spPr>
          </c:marker>
          <c:xVal>
            <c:numRef>
              <c:f>Debug!$C$10:$H$10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Debug!$C$11:$H$11</c:f>
              <c:numCache>
                <c:formatCode>General</c:formatCode>
                <c:ptCount val="6"/>
                <c:pt idx="0">
                  <c:v>0.53400000000000003</c:v>
                </c:pt>
                <c:pt idx="1">
                  <c:v>0.372</c:v>
                </c:pt>
                <c:pt idx="2">
                  <c:v>0.21199999999999999</c:v>
                </c:pt>
                <c:pt idx="3">
                  <c:v>0.11933299999999999</c:v>
                </c:pt>
                <c:pt idx="4">
                  <c:v>6.6667000000000004E-2</c:v>
                </c:pt>
                <c:pt idx="5">
                  <c:v>3.6316000000000001E-2</c:v>
                </c:pt>
              </c:numCache>
            </c:numRef>
          </c:yVal>
          <c:smooth val="0"/>
        </c:ser>
        <c:ser>
          <c:idx val="5"/>
          <c:order val="5"/>
          <c:tx>
            <c:v>UE 2 SC=3 3dB offset</c:v>
          </c:tx>
          <c:spPr>
            <a:ln w="19050" cap="rnd">
              <a:solidFill>
                <a:srgbClr val="C00000"/>
              </a:solidFill>
              <a:prstDash val="sysDot"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ot"/>
              </a:ln>
              <a:effectLst/>
            </c:spPr>
          </c:marker>
          <c:xVal>
            <c:numRef>
              <c:f>Debug!$D$12:$I$12</c:f>
              <c:numCache>
                <c:formatCode>General</c:formatCode>
                <c:ptCount val="6"/>
                <c:pt idx="0">
                  <c:v>-5</c:v>
                </c:pt>
                <c:pt idx="1">
                  <c:v>-3</c:v>
                </c:pt>
                <c:pt idx="2">
                  <c:v>-1</c:v>
                </c:pt>
                <c:pt idx="3">
                  <c:v>1</c:v>
                </c:pt>
                <c:pt idx="4">
                  <c:v>3</c:v>
                </c:pt>
                <c:pt idx="5" formatCode="0.00_ ">
                  <c:v>5</c:v>
                </c:pt>
              </c:numCache>
            </c:numRef>
          </c:xVal>
          <c:yVal>
            <c:numRef>
              <c:f>Debug!$D$13:$I$13</c:f>
              <c:numCache>
                <c:formatCode>General</c:formatCode>
                <c:ptCount val="6"/>
                <c:pt idx="0">
                  <c:v>0.7</c:v>
                </c:pt>
                <c:pt idx="1">
                  <c:v>0.48333300000000001</c:v>
                </c:pt>
                <c:pt idx="2">
                  <c:v>0.33600000000000002</c:v>
                </c:pt>
                <c:pt idx="3">
                  <c:v>0.21333299999999999</c:v>
                </c:pt>
                <c:pt idx="4">
                  <c:v>0.13211000000000001</c:v>
                </c:pt>
                <c:pt idx="5" formatCode="0.00_ ">
                  <c:v>0.08</c:v>
                </c:pt>
              </c:numCache>
            </c:numRef>
          </c:yVal>
          <c:smooth val="0"/>
        </c:ser>
        <c:ser>
          <c:idx val="6"/>
          <c:order val="6"/>
          <c:tx>
            <c:v>UE 1 SC=12 3dB offset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Debug!$C$14:$H$14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Debug!$C$15:$H$15</c:f>
              <c:numCache>
                <c:formatCode>General</c:formatCode>
                <c:ptCount val="6"/>
                <c:pt idx="0">
                  <c:v>0.38133299999999998</c:v>
                </c:pt>
                <c:pt idx="1">
                  <c:v>0.221333</c:v>
                </c:pt>
                <c:pt idx="2">
                  <c:v>0.10133300000000001</c:v>
                </c:pt>
                <c:pt idx="3">
                  <c:v>4.9800999999999998E-2</c:v>
                </c:pt>
                <c:pt idx="4">
                  <c:v>2.5151E-2</c:v>
                </c:pt>
                <c:pt idx="5">
                  <c:v>1.1613E-2</c:v>
                </c:pt>
              </c:numCache>
            </c:numRef>
          </c:yVal>
          <c:smooth val="0"/>
        </c:ser>
        <c:ser>
          <c:idx val="7"/>
          <c:order val="7"/>
          <c:tx>
            <c:v>UE 2 SC=12 3dB offset</c:v>
          </c:tx>
          <c:spPr>
            <a:ln w="19050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  <a:prstDash val="sysDot"/>
              </a:ln>
              <a:effectLst/>
            </c:spPr>
          </c:marker>
          <c:xVal>
            <c:numRef>
              <c:f>Debug!$D$16:$H$16</c:f>
              <c:numCache>
                <c:formatCode>General</c:formatCode>
                <c:ptCount val="5"/>
                <c:pt idx="0">
                  <c:v>-5</c:v>
                </c:pt>
                <c:pt idx="1">
                  <c:v>-3</c:v>
                </c:pt>
                <c:pt idx="2">
                  <c:v>-1</c:v>
                </c:pt>
                <c:pt idx="3">
                  <c:v>1</c:v>
                </c:pt>
                <c:pt idx="4">
                  <c:v>3</c:v>
                </c:pt>
              </c:numCache>
            </c:numRef>
          </c:xVal>
          <c:yVal>
            <c:numRef>
              <c:f>Debug!$D$17:$H$17</c:f>
              <c:numCache>
                <c:formatCode>General</c:formatCode>
                <c:ptCount val="5"/>
                <c:pt idx="0">
                  <c:v>0.48599999999999999</c:v>
                </c:pt>
                <c:pt idx="1">
                  <c:v>0.29333300000000001</c:v>
                </c:pt>
                <c:pt idx="2">
                  <c:v>0.15687300000000001</c:v>
                </c:pt>
                <c:pt idx="3">
                  <c:v>9.3310000000000004E-2</c:v>
                </c:pt>
                <c:pt idx="4">
                  <c:v>6.2903000000000001E-2</c:v>
                </c:pt>
              </c:numCache>
            </c:numRef>
          </c:yVal>
          <c:smooth val="0"/>
        </c:ser>
        <c:ser>
          <c:idx val="8"/>
          <c:order val="8"/>
          <c:tx>
            <c:v>Single UE SC=3</c:v>
          </c:tx>
          <c:spPr>
            <a:ln w="19050" cap="sq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Debug!$E$18:$N$18</c:f>
              <c:numCache>
                <c:formatCode>General</c:formatCode>
                <c:ptCount val="10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</c:numCache>
            </c:numRef>
          </c:xVal>
          <c:yVal>
            <c:numRef>
              <c:f>Debug!$E$19:$N$19</c:f>
              <c:numCache>
                <c:formatCode>General</c:formatCode>
                <c:ptCount val="10"/>
                <c:pt idx="0">
                  <c:v>0.55100000000000005</c:v>
                </c:pt>
                <c:pt idx="1">
                  <c:v>0.438</c:v>
                </c:pt>
                <c:pt idx="2">
                  <c:v>0.33500000000000002</c:v>
                </c:pt>
                <c:pt idx="3">
                  <c:v>0.21199999999999999</c:v>
                </c:pt>
                <c:pt idx="4">
                  <c:v>0.16500000000000001</c:v>
                </c:pt>
                <c:pt idx="5">
                  <c:v>0.115</c:v>
                </c:pt>
                <c:pt idx="6">
                  <c:v>8.4000000000000005E-2</c:v>
                </c:pt>
                <c:pt idx="7">
                  <c:v>5.6000000000000001E-2</c:v>
                </c:pt>
                <c:pt idx="8">
                  <c:v>3.9400999999999999E-2</c:v>
                </c:pt>
                <c:pt idx="9">
                  <c:v>2.5132000000000002E-2</c:v>
                </c:pt>
              </c:numCache>
            </c:numRef>
          </c:yVal>
          <c:smooth val="0"/>
        </c:ser>
        <c:ser>
          <c:idx val="9"/>
          <c:order val="9"/>
          <c:tx>
            <c:v>Single UE SC=12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Debug!$E$20:$M$20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Debug!$E$21:$M$21</c:f>
              <c:numCache>
                <c:formatCode>General</c:formatCode>
                <c:ptCount val="9"/>
                <c:pt idx="0">
                  <c:v>0.34599999999999997</c:v>
                </c:pt>
                <c:pt idx="1">
                  <c:v>0.27500000000000002</c:v>
                </c:pt>
                <c:pt idx="2">
                  <c:v>0.17299999999999999</c:v>
                </c:pt>
                <c:pt idx="3">
                  <c:v>0.12</c:v>
                </c:pt>
                <c:pt idx="4">
                  <c:v>8.5000000000000006E-2</c:v>
                </c:pt>
                <c:pt idx="5">
                  <c:v>5.3850000000000002E-2</c:v>
                </c:pt>
                <c:pt idx="6">
                  <c:v>3.5001999999999998E-2</c:v>
                </c:pt>
                <c:pt idx="7">
                  <c:v>0.02</c:v>
                </c:pt>
                <c:pt idx="8">
                  <c:v>1.485E-2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3836784"/>
        <c:axId val="136910976"/>
      </c:scatterChart>
      <c:valAx>
        <c:axId val="4838367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SNR(dB)</a:t>
                </a:r>
              </a:p>
            </c:rich>
          </c:tx>
          <c:layout>
            <c:manualLayout>
              <c:xMode val="edge"/>
              <c:yMode val="edge"/>
              <c:x val="0.35072231763721634"/>
              <c:y val="0.952916828895972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6910976"/>
        <c:crosses val="autoZero"/>
        <c:crossBetween val="midCat"/>
      </c:valAx>
      <c:valAx>
        <c:axId val="13691097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38367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0.14298</cdr:x>
      <cdr:y>0.65621</cdr:y>
    </cdr:from>
    <cdr:to>
      <cdr:x>0.33412</cdr:x>
      <cdr:y>0.66664</cdr:y>
    </cdr:to>
    <cdr:cxnSp macro="">
      <cdr:nvCxnSpPr>
        <cdr:cNvPr id="2" name="Straight Arrow Connector 1"/>
        <cdr:cNvCxnSpPr/>
      </cdr:nvCxnSpPr>
      <cdr:spPr>
        <a:xfrm xmlns:a="http://schemas.openxmlformats.org/drawingml/2006/main" flipV="1">
          <a:off x="660794" y="1708030"/>
          <a:ext cx="883334" cy="27141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prstDash val="sysDot"/>
          <a:tailEnd type="triangle"/>
        </a:ln>
      </cdr:spPr>
      <cdr:style>
        <a:lnRef xmlns:a="http://schemas.openxmlformats.org/drawingml/2006/main" idx="3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2">
          <a:schemeClr val="accent2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0.24262</cdr:x>
      <cdr:y>0.58905</cdr:y>
    </cdr:from>
    <cdr:to>
      <cdr:x>0.36006</cdr:x>
      <cdr:y>0.68752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121288" y="1533224"/>
          <a:ext cx="542742" cy="256303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0.13762</cdr:x>
      <cdr:y>0.30353</cdr:y>
    </cdr:from>
    <cdr:to>
      <cdr:x>0.13999</cdr:x>
      <cdr:y>0.64295</cdr:y>
    </cdr:to>
    <cdr:cxnSp macro="">
      <cdr:nvCxnSpPr>
        <cdr:cNvPr id="4" name="Straight Arrow Connector 3"/>
        <cdr:cNvCxnSpPr/>
      </cdr:nvCxnSpPr>
      <cdr:spPr>
        <a:xfrm xmlns:a="http://schemas.openxmlformats.org/drawingml/2006/main" flipH="1" flipV="1">
          <a:off x="635998" y="790047"/>
          <a:ext cx="10982" cy="883477"/>
        </a:xfrm>
        <a:prstGeom xmlns:a="http://schemas.openxmlformats.org/drawingml/2006/main" prst="straightConnector1">
          <a:avLst/>
        </a:prstGeom>
        <a:ln xmlns:a="http://schemas.openxmlformats.org/drawingml/2006/main">
          <a:prstDash val="sysDot"/>
          <a:tailEnd type="triangle"/>
        </a:ln>
      </cdr:spPr>
      <cdr:style>
        <a:lnRef xmlns:a="http://schemas.openxmlformats.org/drawingml/2006/main" idx="3">
          <a:schemeClr val="accent6"/>
        </a:lnRef>
        <a:fillRef xmlns:a="http://schemas.openxmlformats.org/drawingml/2006/main" idx="0">
          <a:schemeClr val="accent6"/>
        </a:fillRef>
        <a:effectRef xmlns:a="http://schemas.openxmlformats.org/drawingml/2006/main" idx="2">
          <a:schemeClr val="accent6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0.13496</cdr:x>
      <cdr:y>0.47994</cdr:y>
    </cdr:from>
    <cdr:to>
      <cdr:x>0.23446</cdr:x>
      <cdr:y>0.62897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623717" y="1249214"/>
          <a:ext cx="459852" cy="387923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0.09333</cdr:x>
      <cdr:y>0.23531</cdr:y>
    </cdr:from>
    <cdr:to>
      <cdr:x>0.25199</cdr:x>
      <cdr:y>0.31485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431321" y="612475"/>
          <a:ext cx="733245" cy="2070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zh-CN" sz="800">
              <a:solidFill>
                <a:schemeClr val="accent6"/>
              </a:solidFill>
            </a:rPr>
            <a:t>Capacity</a:t>
          </a:r>
          <a:r>
            <a:rPr lang="en-US" altLang="zh-CN" sz="800" baseline="0">
              <a:solidFill>
                <a:schemeClr val="accent6"/>
              </a:solidFill>
            </a:rPr>
            <a:t> gain</a:t>
          </a:r>
          <a:endParaRPr lang="zh-CN" altLang="en-US" sz="800">
            <a:solidFill>
              <a:schemeClr val="accent6"/>
            </a:solidFill>
          </a:endParaRPr>
        </a:p>
      </cdr:txBody>
    </cdr:sp>
  </cdr:relSizeAnchor>
  <cdr:relSizeAnchor xmlns:cdr="http://schemas.openxmlformats.org/drawingml/2006/chartDrawing">
    <cdr:from>
      <cdr:x>0.10432</cdr:x>
      <cdr:y>0.25482</cdr:y>
    </cdr:from>
    <cdr:to>
      <cdr:x>0.26298</cdr:x>
      <cdr:y>0.33437</cdr:y>
    </cdr:to>
    <cdr:sp macro="" textlink="">
      <cdr:nvSpPr>
        <cdr:cNvPr id="9" name="Text Box 1"/>
        <cdr:cNvSpPr txBox="1"/>
      </cdr:nvSpPr>
      <cdr:spPr>
        <a:xfrm xmlns:a="http://schemas.openxmlformats.org/drawingml/2006/main">
          <a:off x="482121" y="663275"/>
          <a:ext cx="733245" cy="207034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0.27439</cdr:x>
      <cdr:y>0.65953</cdr:y>
    </cdr:from>
    <cdr:to>
      <cdr:x>0.39385</cdr:x>
      <cdr:y>0.74481</cdr:y>
    </cdr:to>
    <cdr:sp macro="" textlink="">
      <cdr:nvSpPr>
        <cdr:cNvPr id="10" name="Text Box 9"/>
        <cdr:cNvSpPr txBox="1"/>
      </cdr:nvSpPr>
      <cdr:spPr>
        <a:xfrm xmlns:a="http://schemas.openxmlformats.org/drawingml/2006/main">
          <a:off x="1268083" y="1716658"/>
          <a:ext cx="552090" cy="221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zh-CN" sz="800">
              <a:solidFill>
                <a:srgbClr val="FF0000"/>
              </a:solidFill>
            </a:rPr>
            <a:t>MCL loss</a:t>
          </a:r>
          <a:endParaRPr lang="zh-CN" altLang="en-US" sz="800">
            <a:solidFill>
              <a:srgbClr val="FF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0505CEB7-ECDF-41E7-A952-295088354983}"/>
</file>

<file path=customXml/itemProps2.xml><?xml version="1.0" encoding="utf-8"?>
<ds:datastoreItem xmlns:ds="http://schemas.openxmlformats.org/officeDocument/2006/customXml" ds:itemID="{4B379536-1288-4598-B4DE-B54A34957EE9}"/>
</file>

<file path=customXml/itemProps3.xml><?xml version="1.0" encoding="utf-8"?>
<ds:datastoreItem xmlns:ds="http://schemas.openxmlformats.org/officeDocument/2006/customXml" ds:itemID="{526962EF-824E-40C7-AD83-28BC9C232E0D}"/>
</file>

<file path=customXml/itemProps4.xml><?xml version="1.0" encoding="utf-8"?>
<ds:datastoreItem xmlns:ds="http://schemas.openxmlformats.org/officeDocument/2006/customXml" ds:itemID="{4806C77F-5658-4556-96F6-EAD3CA61A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2460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16450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 (孙霏菲)</dc:creator>
  <cp:keywords/>
  <cp:lastModifiedBy>Feifei Sun (孙霏菲)</cp:lastModifiedBy>
  <cp:revision>46</cp:revision>
  <dcterms:created xsi:type="dcterms:W3CDTF">2016-08-12T03:25:00Z</dcterms:created>
  <dcterms:modified xsi:type="dcterms:W3CDTF">2016-08-12T10:21:00Z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